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8C" w:rsidRDefault="00CF448C">
      <w:pPr>
        <w:kinsoku w:val="0"/>
        <w:overflowPunct w:val="0"/>
        <w:spacing w:before="3" w:line="260" w:lineRule="exact"/>
        <w:rPr>
          <w:sz w:val="26"/>
          <w:szCs w:val="26"/>
        </w:rPr>
      </w:pPr>
    </w:p>
    <w:p w:rsidR="00E6513A" w:rsidRPr="00E6513A" w:rsidRDefault="00011DB3" w:rsidP="00011DB3">
      <w:pPr>
        <w:pStyle w:val="Zkladntext"/>
        <w:tabs>
          <w:tab w:val="left" w:pos="705"/>
        </w:tabs>
        <w:kinsoku w:val="0"/>
        <w:overflowPunct w:val="0"/>
        <w:spacing w:before="69"/>
        <w:ind w:left="0" w:right="112"/>
        <w:jc w:val="both"/>
        <w:rPr>
          <w:u w:val="single"/>
        </w:rPr>
      </w:pPr>
      <w:r w:rsidRPr="00E6513A">
        <w:rPr>
          <w:u w:val="single"/>
        </w:rPr>
        <w:t>a)</w:t>
      </w:r>
      <w:r w:rsidR="00BB7E75" w:rsidRPr="00011DB3">
        <w:t xml:space="preserve"> </w:t>
      </w:r>
      <w:r w:rsidR="00E6513A" w:rsidRPr="00E6513A">
        <w:rPr>
          <w:u w:val="single"/>
        </w:rPr>
        <w:t>Zhodnocení staveniště včetně vyhodnocení současného stavu, měření a průzkumů a začlenění jejich výsledků do projektové dokumentace, stavebně historický průzkum u stavby, která je kulturní památkou</w:t>
      </w:r>
    </w:p>
    <w:p w:rsidR="00CF448C" w:rsidRDefault="00E6513A" w:rsidP="00011DB3">
      <w:pPr>
        <w:pStyle w:val="Zkladntext"/>
        <w:tabs>
          <w:tab w:val="left" w:pos="705"/>
        </w:tabs>
        <w:kinsoku w:val="0"/>
        <w:overflowPunct w:val="0"/>
        <w:spacing w:before="69"/>
        <w:ind w:left="0" w:right="112"/>
        <w:jc w:val="both"/>
      </w:pPr>
      <w:r>
        <w:t>S</w:t>
      </w:r>
      <w:r w:rsidR="00CF448C" w:rsidRPr="00011DB3">
        <w:t>tavební</w:t>
      </w:r>
      <w:r w:rsidR="00CF448C">
        <w:rPr>
          <w:spacing w:val="7"/>
        </w:rPr>
        <w:t xml:space="preserve"> </w:t>
      </w:r>
      <w:r w:rsidR="00CF448C">
        <w:t>p</w:t>
      </w:r>
      <w:r w:rsidR="00CF448C">
        <w:rPr>
          <w:spacing w:val="-2"/>
        </w:rPr>
        <w:t>o</w:t>
      </w:r>
      <w:r w:rsidR="00CF448C">
        <w:t>ze</w:t>
      </w:r>
      <w:r w:rsidR="00CF448C">
        <w:rPr>
          <w:spacing w:val="-2"/>
        </w:rPr>
        <w:t>m</w:t>
      </w:r>
      <w:r w:rsidR="00CF448C">
        <w:t>ek</w:t>
      </w:r>
      <w:r w:rsidR="00011DB3">
        <w:rPr>
          <w:spacing w:val="8"/>
        </w:rPr>
        <w:t xml:space="preserve">, na kterém se stávající chodník nachází </w:t>
      </w:r>
      <w:r w:rsidR="00011DB3">
        <w:t>je umístěn</w:t>
      </w:r>
      <w:r w:rsidR="00CF448C">
        <w:rPr>
          <w:spacing w:val="16"/>
        </w:rPr>
        <w:t xml:space="preserve"> </w:t>
      </w:r>
      <w:r w:rsidR="00CF448C">
        <w:t>v</w:t>
      </w:r>
      <w:r w:rsidR="00F726BC">
        <w:rPr>
          <w:spacing w:val="-3"/>
        </w:rPr>
        <w:t> </w:t>
      </w:r>
      <w:r w:rsidR="00CF448C">
        <w:t>zasta</w:t>
      </w:r>
      <w:r w:rsidR="00CF448C">
        <w:rPr>
          <w:spacing w:val="-2"/>
        </w:rPr>
        <w:t>v</w:t>
      </w:r>
      <w:r w:rsidR="00CF448C">
        <w:t>ěné</w:t>
      </w:r>
      <w:r w:rsidR="00F726BC">
        <w:rPr>
          <w:spacing w:val="8"/>
        </w:rPr>
        <w:t>m území</w:t>
      </w:r>
      <w:r w:rsidR="00CF448C">
        <w:rPr>
          <w:spacing w:val="6"/>
        </w:rPr>
        <w:t xml:space="preserve"> </w:t>
      </w:r>
      <w:r w:rsidR="00CF448C">
        <w:rPr>
          <w:spacing w:val="-3"/>
        </w:rPr>
        <w:t>m</w:t>
      </w:r>
      <w:r w:rsidR="00CF448C">
        <w:t>ě</w:t>
      </w:r>
      <w:r w:rsidR="00CF448C">
        <w:rPr>
          <w:spacing w:val="-1"/>
        </w:rPr>
        <w:t>st</w:t>
      </w:r>
      <w:r w:rsidR="00CF448C">
        <w:t>a</w:t>
      </w:r>
      <w:r w:rsidR="00CF448C">
        <w:rPr>
          <w:spacing w:val="7"/>
        </w:rPr>
        <w:t xml:space="preserve"> </w:t>
      </w:r>
      <w:r w:rsidR="00CF448C">
        <w:t>v</w:t>
      </w:r>
      <w:r w:rsidR="00CF448C">
        <w:rPr>
          <w:spacing w:val="-4"/>
        </w:rPr>
        <w:t xml:space="preserve"> </w:t>
      </w:r>
      <w:r w:rsidR="00CF448C">
        <w:rPr>
          <w:spacing w:val="-1"/>
        </w:rPr>
        <w:t>k.</w:t>
      </w:r>
      <w:proofErr w:type="spellStart"/>
      <w:r w:rsidR="00CF448C">
        <w:rPr>
          <w:spacing w:val="-1"/>
        </w:rPr>
        <w:t>ú</w:t>
      </w:r>
      <w:proofErr w:type="spellEnd"/>
      <w:r w:rsidR="00CF448C">
        <w:t>.</w:t>
      </w:r>
      <w:r w:rsidR="00CF448C">
        <w:rPr>
          <w:spacing w:val="7"/>
        </w:rPr>
        <w:t xml:space="preserve"> </w:t>
      </w:r>
      <w:r w:rsidR="00CF448C">
        <w:rPr>
          <w:spacing w:val="-1"/>
        </w:rPr>
        <w:t>Hrade</w:t>
      </w:r>
      <w:r w:rsidR="00CF448C">
        <w:t>c</w:t>
      </w:r>
      <w:r w:rsidR="00CF448C">
        <w:rPr>
          <w:spacing w:val="8"/>
        </w:rPr>
        <w:t xml:space="preserve"> </w:t>
      </w:r>
      <w:r w:rsidR="00CF448C">
        <w:rPr>
          <w:spacing w:val="-1"/>
        </w:rPr>
        <w:t>Králov</w:t>
      </w:r>
      <w:r w:rsidR="00CF448C">
        <w:t>é</w:t>
      </w:r>
      <w:r w:rsidR="00CF448C">
        <w:rPr>
          <w:spacing w:val="8"/>
        </w:rPr>
        <w:t xml:space="preserve"> </w:t>
      </w:r>
      <w:r w:rsidR="00CF448C">
        <w:t>–</w:t>
      </w:r>
      <w:r w:rsidR="00CF448C">
        <w:rPr>
          <w:spacing w:val="7"/>
        </w:rPr>
        <w:t xml:space="preserve"> </w:t>
      </w:r>
      <w:proofErr w:type="spellStart"/>
      <w:r w:rsidR="00CF448C">
        <w:rPr>
          <w:spacing w:val="-1"/>
        </w:rPr>
        <w:t>Roudn</w:t>
      </w:r>
      <w:r w:rsidR="00CF448C">
        <w:rPr>
          <w:spacing w:val="1"/>
        </w:rPr>
        <w:t>i</w:t>
      </w:r>
      <w:r w:rsidR="00CF448C">
        <w:t>č</w:t>
      </w:r>
      <w:r w:rsidR="00CF448C">
        <w:rPr>
          <w:spacing w:val="-1"/>
        </w:rPr>
        <w:t>k</w:t>
      </w:r>
      <w:r w:rsidR="00CF448C">
        <w:t>a</w:t>
      </w:r>
      <w:proofErr w:type="spellEnd"/>
      <w:r w:rsidR="00CF448C">
        <w:rPr>
          <w:spacing w:val="7"/>
        </w:rPr>
        <w:t xml:space="preserve"> </w:t>
      </w:r>
      <w:r w:rsidR="00CF448C">
        <w:rPr>
          <w:spacing w:val="-1"/>
        </w:rPr>
        <w:t>na</w:t>
      </w:r>
      <w:r w:rsidR="00CF448C">
        <w:rPr>
          <w:spacing w:val="-1"/>
          <w:w w:val="99"/>
        </w:rPr>
        <w:t xml:space="preserve"> </w:t>
      </w:r>
      <w:r w:rsidR="00CF448C">
        <w:t>parcel</w:t>
      </w:r>
      <w:r w:rsidR="00011DB3">
        <w:t>e</w:t>
      </w:r>
      <w:r w:rsidR="00CF448C">
        <w:rPr>
          <w:spacing w:val="28"/>
        </w:rPr>
        <w:t xml:space="preserve"> </w:t>
      </w:r>
      <w:r w:rsidR="007902BF">
        <w:t>p.č.201/3.</w:t>
      </w:r>
      <w:r w:rsidR="00CF448C">
        <w:rPr>
          <w:spacing w:val="28"/>
        </w:rPr>
        <w:t xml:space="preserve"> </w:t>
      </w:r>
      <w:r w:rsidR="00011DB3">
        <w:t>Jedná se o úzký pruh mezi asfaltovou komunikací ulicí K </w:t>
      </w:r>
      <w:proofErr w:type="spellStart"/>
      <w:r w:rsidR="00011DB3">
        <w:t>Polabinám</w:t>
      </w:r>
      <w:proofErr w:type="spellEnd"/>
      <w:r w:rsidR="00011DB3">
        <w:t xml:space="preserve"> a pozemky p.č.201/22 a </w:t>
      </w:r>
      <w:proofErr w:type="spellStart"/>
      <w:r w:rsidR="00011DB3">
        <w:t>st.p.č</w:t>
      </w:r>
      <w:proofErr w:type="spellEnd"/>
      <w:r w:rsidR="00011DB3">
        <w:t>. 112, o šířce 1,45 – 1,75 m, délky cca 43 m. Chodník je zpevněn částečně betonovými dlaždicemi 300x300 mm, v místě bývalého sjezdu žulovými kostkami, vrchní vrstva je prorostlá trávou a někde již zpevněná plocha chybí úplně. Chodník je již několik let nevyužíván a je ve špa</w:t>
      </w:r>
      <w:r w:rsidR="000C3111">
        <w:t>tném stavebně technickém stavu.</w:t>
      </w:r>
    </w:p>
    <w:p w:rsidR="00B3408E" w:rsidRDefault="00B3408E" w:rsidP="000C3111">
      <w:pPr>
        <w:jc w:val="both"/>
      </w:pPr>
    </w:p>
    <w:p w:rsidR="00E6513A" w:rsidRPr="00E6513A" w:rsidRDefault="00011DB3" w:rsidP="000C3111">
      <w:pPr>
        <w:jc w:val="both"/>
        <w:rPr>
          <w:u w:val="single"/>
        </w:rPr>
      </w:pPr>
      <w:r w:rsidRPr="00E6513A">
        <w:rPr>
          <w:u w:val="single"/>
        </w:rPr>
        <w:t xml:space="preserve">b) </w:t>
      </w:r>
      <w:r w:rsidR="00E6513A" w:rsidRPr="00E6513A">
        <w:rPr>
          <w:u w:val="single"/>
        </w:rPr>
        <w:t>Technické řešení stavby s popisem jejího provedení, mechanické odolnosti a stability</w:t>
      </w:r>
    </w:p>
    <w:p w:rsidR="00E6513A" w:rsidRDefault="00E6513A" w:rsidP="00E6513A">
      <w:pPr>
        <w:jc w:val="both"/>
      </w:pPr>
      <w:r>
        <w:t>Nejprve bude provedeno vytýčení stávajících inženýrských sítí. Poté bude</w:t>
      </w:r>
      <w:r w:rsidRPr="00343B85">
        <w:t xml:space="preserve"> provedeno odstranění </w:t>
      </w:r>
      <w:r>
        <w:t xml:space="preserve">stávajících vrstev chodníku a vybourání části betonových obrubníků. Nakonec budou osazeny nové obrubníky a provedeny nové konstrukční vrstvy. </w:t>
      </w:r>
    </w:p>
    <w:p w:rsidR="00E6513A" w:rsidRDefault="009C384F" w:rsidP="00E6513A">
      <w:pPr>
        <w:jc w:val="both"/>
        <w:rPr>
          <w:rFonts w:eastAsia="Arial Unicode MS"/>
        </w:rPr>
      </w:pPr>
      <w:r w:rsidRPr="009C384F">
        <w:rPr>
          <w:rFonts w:eastAsia="Arial Unicode MS"/>
        </w:rPr>
        <w:t>Povrch chodníku bude z betonové zámkové dlažby</w:t>
      </w:r>
      <w:r w:rsidR="00BF1A1F">
        <w:rPr>
          <w:rFonts w:eastAsia="Arial Unicode MS"/>
        </w:rPr>
        <w:t xml:space="preserve"> vel. 100x200 mm šedé barvy</w:t>
      </w:r>
      <w:r w:rsidR="00E6513A">
        <w:rPr>
          <w:rFonts w:eastAsia="Arial Unicode MS"/>
        </w:rPr>
        <w:t>.</w:t>
      </w:r>
      <w:r w:rsidR="00BF1A1F">
        <w:rPr>
          <w:rFonts w:eastAsia="Arial Unicode MS"/>
        </w:rPr>
        <w:t xml:space="preserve"> </w:t>
      </w:r>
      <w:r w:rsidR="00E6513A" w:rsidRPr="00222BF0">
        <w:rPr>
          <w:rFonts w:eastAsia="Arial Unicode MS"/>
        </w:rPr>
        <w:t>Chodník bude oproti zeleni ohraničen betonov</w:t>
      </w:r>
      <w:r w:rsidR="00E6513A">
        <w:rPr>
          <w:rFonts w:eastAsia="Arial Unicode MS"/>
        </w:rPr>
        <w:t xml:space="preserve">ou palisádou, </w:t>
      </w:r>
      <w:r w:rsidR="00E6513A" w:rsidRPr="00222BF0">
        <w:rPr>
          <w:rFonts w:eastAsia="Arial Unicode MS"/>
        </w:rPr>
        <w:t xml:space="preserve">na vyšší straně příčného sklonu s převýšením </w:t>
      </w:r>
      <w:r w:rsidR="00E6513A">
        <w:rPr>
          <w:rFonts w:eastAsia="Arial Unicode MS"/>
        </w:rPr>
        <w:t>min.</w:t>
      </w:r>
      <w:r w:rsidR="00E6513A" w:rsidRPr="00222BF0">
        <w:rPr>
          <w:rFonts w:eastAsia="Arial Unicode MS"/>
        </w:rPr>
        <w:t>60 mm</w:t>
      </w:r>
      <w:r w:rsidR="00E6513A">
        <w:rPr>
          <w:rFonts w:eastAsia="Arial Unicode MS"/>
        </w:rPr>
        <w:t xml:space="preserve"> nebo podezdívkou oplocení. </w:t>
      </w:r>
      <w:r w:rsidR="00E6513A" w:rsidRPr="00222BF0">
        <w:rPr>
          <w:rFonts w:eastAsia="Arial Unicode MS"/>
        </w:rPr>
        <w:t xml:space="preserve">Na nižší straně </w:t>
      </w:r>
      <w:r w:rsidR="00E6513A">
        <w:rPr>
          <w:rFonts w:eastAsia="Arial Unicode MS"/>
        </w:rPr>
        <w:t>obrubník sousedí se stávající asfaltovou komunikací, jejíž obrubníky zůstávají z velké části zachovány nebo budou nahrazeny novými.</w:t>
      </w:r>
    </w:p>
    <w:p w:rsidR="009C384F" w:rsidRPr="009C384F" w:rsidRDefault="009C384F" w:rsidP="009C384F">
      <w:pPr>
        <w:jc w:val="both"/>
        <w:rPr>
          <w:rFonts w:eastAsia="Arial Unicode MS"/>
        </w:rPr>
      </w:pPr>
      <w:r w:rsidRPr="009C384F">
        <w:rPr>
          <w:rFonts w:eastAsia="Arial Unicode MS"/>
        </w:rPr>
        <w:t xml:space="preserve">V místě stávajícího sjezdu na pozemek, který bude zrušen, bude snížený obrubník nahrazen novým. V místě sjezdu na parkoviště je navržen snížený betonový obrubník po obou stranách sjezdu včetně </w:t>
      </w:r>
      <w:r w:rsidRPr="009C384F">
        <w:rPr>
          <w:rFonts w:eastAsia="Arial Unicode MS"/>
          <w:b/>
        </w:rPr>
        <w:t>varovných pásů</w:t>
      </w:r>
      <w:r w:rsidRPr="009C384F">
        <w:rPr>
          <w:rFonts w:eastAsia="Arial Unicode MS"/>
        </w:rPr>
        <w:t xml:space="preserve"> pro osoby se zrakovým postižením. Varovný pás bude mít šířku 400 mm, v červené barvě a bude splňovat požadavky vyhlášky č.398/2009 Sb.. Dále je navržen snížený obrubník v š.7,7 m </w:t>
      </w:r>
      <w:r w:rsidR="00BF1A1F">
        <w:rPr>
          <w:rFonts w:eastAsia="Arial Unicode MS"/>
        </w:rPr>
        <w:t>v úrovni hlavního vstupu do budovy</w:t>
      </w:r>
      <w:r w:rsidRPr="009C384F">
        <w:rPr>
          <w:rFonts w:eastAsia="Arial Unicode MS"/>
        </w:rPr>
        <w:t xml:space="preserve"> z důvodu možnosti příjezdu sanitních vozů až k hlavním dveřím objektu. I tento obrubník bude opatřen </w:t>
      </w:r>
      <w:r w:rsidRPr="009C384F">
        <w:rPr>
          <w:rFonts w:eastAsia="Arial Unicode MS"/>
          <w:b/>
        </w:rPr>
        <w:t>varovným pásem</w:t>
      </w:r>
      <w:r w:rsidRPr="009C384F">
        <w:rPr>
          <w:rFonts w:eastAsia="Arial Unicode MS"/>
        </w:rPr>
        <w:t xml:space="preserve">. </w:t>
      </w:r>
    </w:p>
    <w:p w:rsidR="009C384F" w:rsidRPr="009C384F" w:rsidRDefault="009C384F" w:rsidP="009C384F">
      <w:pPr>
        <w:jc w:val="both"/>
        <w:rPr>
          <w:rFonts w:eastAsia="Arial Unicode MS"/>
        </w:rPr>
      </w:pPr>
      <w:r w:rsidRPr="009C384F">
        <w:rPr>
          <w:rFonts w:eastAsia="Arial Unicode MS"/>
        </w:rPr>
        <w:t>Chodník je navržen v podélném sklonu stávající komunikace 3,5-4,5 % a příčném sklonu 2%.</w:t>
      </w:r>
    </w:p>
    <w:p w:rsidR="009C384F" w:rsidRPr="00455EDD" w:rsidRDefault="009C384F" w:rsidP="009C384F">
      <w:pPr>
        <w:jc w:val="both"/>
        <w:rPr>
          <w:rFonts w:eastAsia="Arial Unicode MS"/>
          <w:u w:val="single"/>
        </w:rPr>
      </w:pPr>
    </w:p>
    <w:p w:rsidR="00455EDD" w:rsidRPr="00455EDD" w:rsidRDefault="00455EDD" w:rsidP="0073741D">
      <w:pPr>
        <w:rPr>
          <w:rFonts w:eastAsia="Arial Unicode MS"/>
          <w:sz w:val="22"/>
          <w:szCs w:val="22"/>
          <w:u w:val="single"/>
        </w:rPr>
      </w:pPr>
      <w:r w:rsidRPr="00455EDD">
        <w:rPr>
          <w:rFonts w:eastAsia="Arial Unicode MS"/>
          <w:sz w:val="22"/>
          <w:szCs w:val="22"/>
          <w:u w:val="single"/>
        </w:rPr>
        <w:t>Skladba TP170 – D2 – D – 1 – TDZ: VI. - PIII</w:t>
      </w:r>
    </w:p>
    <w:p w:rsidR="0073741D" w:rsidRDefault="0073741D" w:rsidP="0073741D">
      <w:r>
        <w:rPr>
          <w:rFonts w:eastAsia="Arial Unicode MS"/>
          <w:sz w:val="22"/>
          <w:szCs w:val="22"/>
        </w:rPr>
        <w:t xml:space="preserve">1. </w:t>
      </w:r>
      <w:r w:rsidRPr="00C0545F">
        <w:t>Dlažba ze zámkové betonové dlažby</w:t>
      </w:r>
      <w:r>
        <w:t xml:space="preserve">  </w:t>
      </w:r>
      <w:r w:rsidRPr="00C0545F">
        <w:t xml:space="preserve"> </w:t>
      </w:r>
      <w:r w:rsidR="00F67074">
        <w:t xml:space="preserve">       </w:t>
      </w:r>
      <w:r>
        <w:tab/>
      </w:r>
      <w:proofErr w:type="spellStart"/>
      <w:r w:rsidRPr="00C0545F">
        <w:t>tl</w:t>
      </w:r>
      <w:proofErr w:type="spellEnd"/>
      <w:r w:rsidRPr="00C0545F">
        <w:t>. 80 mm</w:t>
      </w:r>
      <w:r>
        <w:tab/>
      </w:r>
      <w:r w:rsidRPr="00C0545F">
        <w:t xml:space="preserve"> ČSN 736131-1 </w:t>
      </w:r>
    </w:p>
    <w:p w:rsidR="0073741D" w:rsidRPr="00C0545F" w:rsidRDefault="0073741D" w:rsidP="0073741D">
      <w:r>
        <w:t xml:space="preserve">2. </w:t>
      </w:r>
      <w:r w:rsidR="007C0771">
        <w:t xml:space="preserve">Ložná vrstva drcené kamenivo </w:t>
      </w:r>
      <w:r w:rsidRPr="00C0545F">
        <w:t>fr 4-8</w:t>
      </w:r>
      <w:r>
        <w:tab/>
        <w:t xml:space="preserve">           </w:t>
      </w:r>
      <w:r w:rsidRPr="00C0545F">
        <w:t xml:space="preserve"> </w:t>
      </w:r>
      <w:proofErr w:type="spellStart"/>
      <w:r w:rsidRPr="00C0545F">
        <w:t>tl</w:t>
      </w:r>
      <w:proofErr w:type="spellEnd"/>
      <w:r w:rsidRPr="00C0545F">
        <w:t xml:space="preserve">. 40 mm </w:t>
      </w:r>
      <w:r>
        <w:tab/>
        <w:t xml:space="preserve"> </w:t>
      </w:r>
      <w:r w:rsidRPr="00C0545F">
        <w:t xml:space="preserve">ČSN 736131-1 </w:t>
      </w:r>
    </w:p>
    <w:p w:rsidR="0073741D" w:rsidRPr="00C0545F" w:rsidRDefault="0073741D" w:rsidP="0073741D">
      <w:r>
        <w:t xml:space="preserve">3. </w:t>
      </w:r>
      <w:r w:rsidRPr="00C0545F">
        <w:t>Štěrkodrť</w:t>
      </w:r>
      <w:r>
        <w:t xml:space="preserve">   </w:t>
      </w:r>
      <w:r w:rsidRPr="00C0545F">
        <w:t>ŠD</w:t>
      </w:r>
      <w:r w:rsidR="007C0771">
        <w:rPr>
          <w:sz w:val="16"/>
          <w:szCs w:val="16"/>
        </w:rPr>
        <w:t>B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C0771">
        <w:rPr>
          <w:sz w:val="16"/>
          <w:szCs w:val="16"/>
        </w:rPr>
        <w:tab/>
        <w:t xml:space="preserve">                  </w:t>
      </w:r>
      <w:r w:rsidRPr="00C0545F">
        <w:t>tl.</w:t>
      </w:r>
      <w:r w:rsidR="007C0771">
        <w:t>250</w:t>
      </w:r>
      <w:r w:rsidRPr="00C0545F">
        <w:t xml:space="preserve"> mm </w:t>
      </w:r>
      <w:r>
        <w:tab/>
        <w:t xml:space="preserve"> </w:t>
      </w:r>
      <w:r w:rsidRPr="00C0545F">
        <w:t xml:space="preserve">ČSN 73 61 26-1 </w:t>
      </w:r>
    </w:p>
    <w:p w:rsidR="0073741D" w:rsidRDefault="0073741D" w:rsidP="0073741D">
      <w:pPr>
        <w:pBdr>
          <w:bottom w:val="single" w:sz="12" w:space="1" w:color="auto"/>
        </w:pBdr>
      </w:pPr>
      <w:r>
        <w:t xml:space="preserve">4. </w:t>
      </w:r>
      <w:r w:rsidR="007C0771">
        <w:t xml:space="preserve">Zhutněné podloží </w:t>
      </w:r>
      <w:proofErr w:type="spellStart"/>
      <w:r w:rsidR="007C0771">
        <w:t>Edef</w:t>
      </w:r>
      <w:proofErr w:type="spellEnd"/>
      <w:r w:rsidR="007C0771">
        <w:t xml:space="preserve">,2 = min. 30 </w:t>
      </w:r>
      <w:proofErr w:type="spellStart"/>
      <w:r w:rsidR="007C0771">
        <w:t>MPa</w:t>
      </w:r>
      <w:proofErr w:type="spell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73741D" w:rsidRDefault="0073741D" w:rsidP="0073741D">
      <w:r>
        <w:t xml:space="preserve">Celková </w:t>
      </w:r>
      <w:proofErr w:type="spellStart"/>
      <w:r>
        <w:t>tl</w:t>
      </w:r>
      <w:proofErr w:type="spellEnd"/>
      <w:r>
        <w:t>. 3</w:t>
      </w:r>
      <w:r w:rsidR="007C0771">
        <w:t>70</w:t>
      </w:r>
      <w:r>
        <w:t xml:space="preserve"> mm</w:t>
      </w:r>
    </w:p>
    <w:p w:rsidR="0073741D" w:rsidRPr="00C0545F" w:rsidRDefault="0073741D" w:rsidP="0073741D"/>
    <w:p w:rsidR="0073741D" w:rsidRPr="00D0715F" w:rsidRDefault="0073741D" w:rsidP="0073741D">
      <w:r w:rsidRPr="00D0715F">
        <w:t xml:space="preserve">Na pláni musí být dosažena minimální požadovaná hodnota modulu </w:t>
      </w:r>
      <w:proofErr w:type="spellStart"/>
      <w:r w:rsidRPr="00D0715F">
        <w:t>přetvárnosti</w:t>
      </w:r>
      <w:proofErr w:type="spellEnd"/>
      <w:r w:rsidRPr="00D0715F">
        <w:t xml:space="preserve"> podloží </w:t>
      </w:r>
      <w:r w:rsidRPr="00B3408E">
        <w:t>z</w:t>
      </w:r>
      <w:r w:rsidRPr="00D0715F">
        <w:t xml:space="preserve">eminy z druhého zatěžovacího cyklu </w:t>
      </w:r>
      <w:proofErr w:type="spellStart"/>
      <w:r w:rsidRPr="00D0715F">
        <w:t>Edef</w:t>
      </w:r>
      <w:proofErr w:type="spellEnd"/>
      <w:r w:rsidR="007611CF">
        <w:t>,</w:t>
      </w:r>
      <w:r w:rsidRPr="00D0715F">
        <w:t>2</w:t>
      </w:r>
      <w:r w:rsidR="007611CF">
        <w:t>=</w:t>
      </w:r>
      <w:r w:rsidRPr="00D0715F">
        <w:t xml:space="preserve">30 </w:t>
      </w:r>
      <w:proofErr w:type="spellStart"/>
      <w:r w:rsidRPr="00D0715F">
        <w:t>M</w:t>
      </w:r>
      <w:r w:rsidR="009636A2">
        <w:t>P</w:t>
      </w:r>
      <w:r w:rsidRPr="00D0715F">
        <w:t>a</w:t>
      </w:r>
      <w:proofErr w:type="spellEnd"/>
      <w:r w:rsidRPr="00D0715F">
        <w:t xml:space="preserve"> pro jemnozrnné zeminy třídy F1 – F8 (stanoveno statickou deskovou zkouškou dle</w:t>
      </w:r>
      <w:r w:rsidR="009636A2">
        <w:t xml:space="preserve"> </w:t>
      </w:r>
      <w:r w:rsidRPr="00D0715F">
        <w:t xml:space="preserve">ČSN 721006). </w:t>
      </w:r>
    </w:p>
    <w:p w:rsidR="0073741D" w:rsidRPr="00D0715F" w:rsidRDefault="0073741D" w:rsidP="0073741D">
      <w:r w:rsidRPr="00D0715F">
        <w:t>Obdobně</w:t>
      </w:r>
      <w:r w:rsidRPr="00B3408E">
        <w:t xml:space="preserve"> </w:t>
      </w:r>
      <w:r w:rsidRPr="00D0715F">
        <w:t>musí být hodnota tohoto</w:t>
      </w:r>
      <w:r w:rsidRPr="00B3408E">
        <w:t xml:space="preserve"> </w:t>
      </w:r>
      <w:r w:rsidRPr="00D0715F">
        <w:t>modulu na podkladní vrstvě</w:t>
      </w:r>
      <w:r w:rsidRPr="00B3408E">
        <w:t xml:space="preserve"> </w:t>
      </w:r>
      <w:r w:rsidRPr="00D0715F">
        <w:t xml:space="preserve">pod dlažbou 60 </w:t>
      </w:r>
      <w:proofErr w:type="spellStart"/>
      <w:r w:rsidRPr="00D0715F">
        <w:t>MPa</w:t>
      </w:r>
      <w:proofErr w:type="spellEnd"/>
      <w:r w:rsidRPr="00D0715F">
        <w:t xml:space="preserve">. Toto je </w:t>
      </w:r>
    </w:p>
    <w:p w:rsidR="0073741D" w:rsidRPr="00B3408E" w:rsidRDefault="0073741D" w:rsidP="0073741D">
      <w:r w:rsidRPr="00D0715F">
        <w:t>důležitá hodnota pro stanovení využitelnosti stávajících konstrukcí nebo pro</w:t>
      </w:r>
      <w:r w:rsidR="009636A2">
        <w:t xml:space="preserve"> </w:t>
      </w:r>
      <w:r w:rsidRPr="00D0715F">
        <w:t>řešení problémů</w:t>
      </w:r>
    </w:p>
    <w:p w:rsidR="0073741D" w:rsidRPr="00D0715F" w:rsidRDefault="0073741D" w:rsidP="0073741D">
      <w:r w:rsidRPr="00D0715F">
        <w:t xml:space="preserve">s málo únosnou plání, protože s ohledem na tras inženýrských sítí je problematické využívat </w:t>
      </w:r>
    </w:p>
    <w:p w:rsidR="0073741D" w:rsidRPr="00D0715F" w:rsidRDefault="0073741D" w:rsidP="0073741D">
      <w:r w:rsidRPr="00D0715F">
        <w:t>postupů</w:t>
      </w:r>
      <w:r w:rsidRPr="00B3408E">
        <w:t xml:space="preserve"> </w:t>
      </w:r>
      <w:r w:rsidRPr="00D0715F">
        <w:t xml:space="preserve">úpravy nebo výměny zeminy v aktivní zóně. </w:t>
      </w:r>
    </w:p>
    <w:p w:rsidR="0073741D" w:rsidRDefault="0073741D" w:rsidP="00147722">
      <w:pPr>
        <w:pStyle w:val="Zkladntext"/>
        <w:tabs>
          <w:tab w:val="left" w:pos="719"/>
        </w:tabs>
        <w:kinsoku w:val="0"/>
        <w:overflowPunct w:val="0"/>
        <w:ind w:left="0" w:right="115"/>
        <w:jc w:val="both"/>
        <w:rPr>
          <w:color w:val="C00000"/>
        </w:rPr>
      </w:pPr>
    </w:p>
    <w:p w:rsidR="007611CF" w:rsidRPr="007611CF" w:rsidRDefault="00B3408E" w:rsidP="00147722">
      <w:pPr>
        <w:pStyle w:val="Zkladntext"/>
        <w:tabs>
          <w:tab w:val="left" w:pos="719"/>
        </w:tabs>
        <w:kinsoku w:val="0"/>
        <w:overflowPunct w:val="0"/>
        <w:ind w:left="0" w:right="115"/>
        <w:jc w:val="both"/>
        <w:rPr>
          <w:u w:val="single"/>
        </w:rPr>
      </w:pPr>
      <w:r w:rsidRPr="007611CF">
        <w:rPr>
          <w:u w:val="single"/>
        </w:rPr>
        <w:t xml:space="preserve">c) </w:t>
      </w:r>
      <w:r w:rsidR="007611CF" w:rsidRPr="007611CF">
        <w:rPr>
          <w:u w:val="single"/>
        </w:rPr>
        <w:t>Napojení stavby na dopravní a technickou infrastrukturu</w:t>
      </w:r>
    </w:p>
    <w:p w:rsidR="00B3408E" w:rsidRPr="00B3408E" w:rsidRDefault="00B3408E" w:rsidP="00147722">
      <w:pPr>
        <w:pStyle w:val="Zkladntext"/>
        <w:tabs>
          <w:tab w:val="left" w:pos="719"/>
        </w:tabs>
        <w:kinsoku w:val="0"/>
        <w:overflowPunct w:val="0"/>
        <w:ind w:left="0" w:right="115"/>
        <w:jc w:val="both"/>
      </w:pPr>
      <w:r>
        <w:t xml:space="preserve">Chodník navazuje na trasu stávajícího chodníku vedle bytového domu na st.p.č.338 v sousedství </w:t>
      </w:r>
      <w:proofErr w:type="spellStart"/>
      <w:r>
        <w:t>p.č</w:t>
      </w:r>
      <w:proofErr w:type="spellEnd"/>
      <w:r>
        <w:t>.</w:t>
      </w:r>
      <w:r w:rsidR="00942AD1">
        <w:t xml:space="preserve"> 201/21 a </w:t>
      </w:r>
      <w:r w:rsidR="00942AD1" w:rsidRPr="00343B85">
        <w:t xml:space="preserve">bude zajišťovat bezpečný bezbariérový přístup z nového parkoviště </w:t>
      </w:r>
      <w:r w:rsidR="00942AD1" w:rsidRPr="00343B85">
        <w:lastRenderedPageBreak/>
        <w:t>k hlavnímu vstupu do budovy.</w:t>
      </w:r>
      <w:r w:rsidR="00942AD1">
        <w:t xml:space="preserve"> Chodník je </w:t>
      </w:r>
      <w:r w:rsidR="007611CF">
        <w:t>lemován</w:t>
      </w:r>
      <w:r w:rsidR="00942AD1">
        <w:t xml:space="preserve"> asfaltov</w:t>
      </w:r>
      <w:r w:rsidR="007611CF">
        <w:t>ou</w:t>
      </w:r>
      <w:r w:rsidR="00942AD1">
        <w:t xml:space="preserve"> komunikac</w:t>
      </w:r>
      <w:r w:rsidR="007611CF">
        <w:t>í</w:t>
      </w:r>
      <w:r w:rsidR="00942AD1">
        <w:t xml:space="preserve"> ulice K </w:t>
      </w:r>
      <w:proofErr w:type="spellStart"/>
      <w:r w:rsidR="00942AD1">
        <w:t>Polabinám</w:t>
      </w:r>
      <w:proofErr w:type="spellEnd"/>
      <w:r w:rsidR="00942AD1">
        <w:t xml:space="preserve">. </w:t>
      </w:r>
    </w:p>
    <w:p w:rsidR="00942AD1" w:rsidRDefault="00942AD1" w:rsidP="00CB4D7F">
      <w:pPr>
        <w:spacing w:before="60" w:after="60"/>
        <w:jc w:val="both"/>
      </w:pPr>
      <w:r>
        <w:t xml:space="preserve">Na pozemku se nachází technická infrastruktura: podzemní vedení </w:t>
      </w:r>
      <w:proofErr w:type="spellStart"/>
      <w:r>
        <w:t>elektro</w:t>
      </w:r>
      <w:proofErr w:type="spellEnd"/>
      <w:r>
        <w:t xml:space="preserve"> NN, kanalizace, sdělovací vedení, veřejné osvětlení. Na plochu chodníku bude v rámci přeložky veřejného osvětlení přemístěn stožár VO, který se nyní nachází v místě nového sjezdu na komunikaci.</w:t>
      </w:r>
    </w:p>
    <w:p w:rsidR="007611CF" w:rsidRPr="007611CF" w:rsidRDefault="00942AD1" w:rsidP="002D51C4">
      <w:pPr>
        <w:jc w:val="both"/>
        <w:rPr>
          <w:u w:val="single"/>
        </w:rPr>
      </w:pPr>
      <w:r w:rsidRPr="007611CF">
        <w:rPr>
          <w:u w:val="single"/>
        </w:rPr>
        <w:t xml:space="preserve">d) </w:t>
      </w:r>
      <w:r w:rsidR="007611CF" w:rsidRPr="007611CF">
        <w:rPr>
          <w:u w:val="single"/>
        </w:rPr>
        <w:t>Vliv stavby na dopravu a její organizaci, okolní pozemky a stavby, minimalizace negativních účinků stavby na životní prostředí</w:t>
      </w:r>
    </w:p>
    <w:p w:rsidR="00CB4D7F" w:rsidRPr="00CB4D7F" w:rsidRDefault="007611CF" w:rsidP="00E02CD3">
      <w:pPr>
        <w:jc w:val="both"/>
        <w:rPr>
          <w:rFonts w:eastAsia="Times New Roman"/>
        </w:rPr>
      </w:pPr>
      <w:r w:rsidRPr="007611CF">
        <w:t>Stavba bude realizována bez dopravního omezení na vozovce</w:t>
      </w:r>
      <w:r>
        <w:t>,</w:t>
      </w:r>
      <w:r w:rsidRPr="007611CF">
        <w:rPr>
          <w:rFonts w:eastAsia="Times New Roman"/>
        </w:rPr>
        <w:t xml:space="preserve"> </w:t>
      </w:r>
      <w:r>
        <w:rPr>
          <w:rFonts w:eastAsia="Times New Roman"/>
        </w:rPr>
        <w:t xml:space="preserve">s </w:t>
      </w:r>
      <w:r w:rsidRPr="00CB4D7F">
        <w:rPr>
          <w:rFonts w:eastAsia="Times New Roman"/>
        </w:rPr>
        <w:t>případnými objížďkami</w:t>
      </w:r>
      <w:r>
        <w:rPr>
          <w:rFonts w:eastAsia="Times New Roman"/>
        </w:rPr>
        <w:t xml:space="preserve"> </w:t>
      </w:r>
      <w:r w:rsidRPr="00CB4D7F">
        <w:rPr>
          <w:rFonts w:eastAsia="Times New Roman"/>
        </w:rPr>
        <w:t>ani s</w:t>
      </w:r>
      <w:r>
        <w:rPr>
          <w:rFonts w:eastAsia="Times New Roman"/>
        </w:rPr>
        <w:t xml:space="preserve"> </w:t>
      </w:r>
      <w:r w:rsidRPr="00CB4D7F">
        <w:rPr>
          <w:rFonts w:eastAsia="Times New Roman"/>
        </w:rPr>
        <w:t>výlukou dopravy se neuvažuje</w:t>
      </w:r>
      <w:r>
        <w:rPr>
          <w:rFonts w:eastAsia="Times New Roman"/>
        </w:rPr>
        <w:t>.</w:t>
      </w:r>
      <w:r w:rsidR="00E02CD3">
        <w:rPr>
          <w:rFonts w:eastAsia="Times New Roman"/>
        </w:rPr>
        <w:t xml:space="preserve"> </w:t>
      </w:r>
    </w:p>
    <w:p w:rsidR="008576D0" w:rsidRDefault="00760618" w:rsidP="00E02CD3">
      <w:pPr>
        <w:pStyle w:val="Zkladntext"/>
        <w:kinsoku w:val="0"/>
        <w:overflowPunct w:val="0"/>
        <w:ind w:left="0" w:right="116"/>
        <w:jc w:val="both"/>
      </w:pPr>
      <w:r>
        <w:t>Stavební práce neovlivní</w:t>
      </w:r>
      <w:r>
        <w:rPr>
          <w:spacing w:val="-10"/>
        </w:rPr>
        <w:t xml:space="preserve"> </w:t>
      </w:r>
      <w:r>
        <w:t>negativním</w:t>
      </w:r>
      <w:r>
        <w:rPr>
          <w:spacing w:val="-10"/>
        </w:rPr>
        <w:t xml:space="preserve"> </w:t>
      </w:r>
      <w:r>
        <w:t>způsobem</w:t>
      </w:r>
      <w:r>
        <w:rPr>
          <w:spacing w:val="-11"/>
        </w:rPr>
        <w:t xml:space="preserve"> </w:t>
      </w:r>
      <w:r>
        <w:t>okolní</w:t>
      </w:r>
      <w:r>
        <w:rPr>
          <w:spacing w:val="-9"/>
        </w:rPr>
        <w:t xml:space="preserve"> </w:t>
      </w:r>
      <w:r>
        <w:t>životní</w:t>
      </w:r>
      <w:r>
        <w:rPr>
          <w:spacing w:val="-9"/>
        </w:rPr>
        <w:t xml:space="preserve"> </w:t>
      </w:r>
      <w:r>
        <w:t>prost</w:t>
      </w:r>
      <w:r>
        <w:rPr>
          <w:spacing w:val="-1"/>
        </w:rPr>
        <w:t>ř</w:t>
      </w:r>
      <w:r>
        <w:t>edí</w:t>
      </w:r>
      <w:r w:rsidR="00D627F3">
        <w:t>, pozemky ani stavby. Vz</w:t>
      </w:r>
      <w:r w:rsidR="0092342F">
        <w:t>nikající hluk a prach budou v maximální možné míře eliminovány.</w:t>
      </w:r>
      <w:r>
        <w:t xml:space="preserve"> </w:t>
      </w:r>
    </w:p>
    <w:p w:rsidR="008576D0" w:rsidRPr="008576D0" w:rsidRDefault="008576D0" w:rsidP="00E02CD3">
      <w:pPr>
        <w:widowControl/>
        <w:autoSpaceDE/>
        <w:autoSpaceDN/>
        <w:adjustRightInd/>
        <w:jc w:val="both"/>
        <w:rPr>
          <w:rFonts w:eastAsia="Times New Roman"/>
        </w:rPr>
      </w:pPr>
      <w:r w:rsidRPr="008576D0">
        <w:rPr>
          <w:rFonts w:eastAsia="Times New Roman"/>
        </w:rPr>
        <w:t>Práce budou prováděny výhradně v</w:t>
      </w:r>
      <w:r>
        <w:rPr>
          <w:rFonts w:eastAsia="Times New Roman"/>
        </w:rPr>
        <w:t xml:space="preserve"> </w:t>
      </w:r>
      <w:r w:rsidRPr="008576D0">
        <w:rPr>
          <w:rFonts w:eastAsia="Times New Roman"/>
        </w:rPr>
        <w:t>denních hodinách.</w:t>
      </w:r>
      <w:r>
        <w:rPr>
          <w:rFonts w:eastAsia="Times New Roman"/>
        </w:rPr>
        <w:t xml:space="preserve"> </w:t>
      </w:r>
      <w:r w:rsidRPr="008576D0">
        <w:rPr>
          <w:rFonts w:eastAsia="Times New Roman"/>
        </w:rPr>
        <w:t>Na stavbě budou provedena taková opatření, aby nebyly překročeny hygienické imisní</w:t>
      </w:r>
      <w:r>
        <w:rPr>
          <w:rFonts w:eastAsia="Times New Roman"/>
        </w:rPr>
        <w:t xml:space="preserve"> </w:t>
      </w:r>
      <w:r w:rsidRPr="008576D0">
        <w:rPr>
          <w:rFonts w:eastAsia="Times New Roman"/>
        </w:rPr>
        <w:t>limity hluku a vibrací stanovená v</w:t>
      </w:r>
      <w:r>
        <w:rPr>
          <w:rFonts w:eastAsia="Times New Roman"/>
        </w:rPr>
        <w:t xml:space="preserve"> </w:t>
      </w:r>
      <w:r w:rsidRPr="008576D0">
        <w:rPr>
          <w:rFonts w:eastAsia="Times New Roman"/>
        </w:rPr>
        <w:t>Nařízení vlády č. 148/2006 Sb.</w:t>
      </w:r>
    </w:p>
    <w:p w:rsidR="00760618" w:rsidRDefault="00760618" w:rsidP="00E02CD3">
      <w:pPr>
        <w:pStyle w:val="Zkladntext"/>
        <w:kinsoku w:val="0"/>
        <w:overflowPunct w:val="0"/>
        <w:ind w:left="0" w:right="116"/>
        <w:jc w:val="both"/>
        <w:rPr>
          <w:spacing w:val="-1"/>
        </w:rPr>
      </w:pPr>
      <w:r>
        <w:rPr>
          <w:spacing w:val="-1"/>
        </w:rPr>
        <w:t>Odpady vznikající při stavbě budou předány oprávněné osobě dle §12 odst.3 zákona o odpadech. Odpady budou  utříděny podle jednotlivých druhů a kategorií a zabezpečeny před znehodnocením, odcizením nebo únikem.</w:t>
      </w:r>
      <w:r w:rsidR="00D627F3">
        <w:rPr>
          <w:spacing w:val="-1"/>
        </w:rPr>
        <w:t xml:space="preserve"> </w:t>
      </w:r>
      <w:r w:rsidR="008576D0">
        <w:rPr>
          <w:spacing w:val="-1"/>
        </w:rPr>
        <w:t>Jedná se zejména</w:t>
      </w:r>
      <w:r w:rsidR="001F2AA5">
        <w:rPr>
          <w:spacing w:val="-1"/>
        </w:rPr>
        <w:t>,</w:t>
      </w:r>
      <w:r w:rsidR="008576D0">
        <w:rPr>
          <w:spacing w:val="-1"/>
        </w:rPr>
        <w:t xml:space="preserve"> beton</w:t>
      </w:r>
      <w:r w:rsidR="001F2AA5">
        <w:rPr>
          <w:spacing w:val="-1"/>
        </w:rPr>
        <w:t xml:space="preserve">, </w:t>
      </w:r>
      <w:r w:rsidR="008576D0">
        <w:rPr>
          <w:spacing w:val="-1"/>
        </w:rPr>
        <w:t>žulové kostky</w:t>
      </w:r>
      <w:r w:rsidR="001F2AA5">
        <w:rPr>
          <w:spacing w:val="-1"/>
        </w:rPr>
        <w:t xml:space="preserve"> a vytěženou zeminu. Nejedná se o nebezpečné odpady.</w:t>
      </w:r>
    </w:p>
    <w:p w:rsidR="009636A2" w:rsidRDefault="009636A2" w:rsidP="009636A2">
      <w:pPr>
        <w:jc w:val="both"/>
        <w:rPr>
          <w:spacing w:val="-1"/>
        </w:rPr>
      </w:pPr>
    </w:p>
    <w:p w:rsidR="001F2AA5" w:rsidRPr="001F2AA5" w:rsidRDefault="0092342F" w:rsidP="009636A2">
      <w:pPr>
        <w:jc w:val="both"/>
        <w:rPr>
          <w:spacing w:val="-1"/>
          <w:u w:val="single"/>
        </w:rPr>
      </w:pPr>
      <w:r w:rsidRPr="001F2AA5">
        <w:rPr>
          <w:spacing w:val="-1"/>
          <w:u w:val="single"/>
        </w:rPr>
        <w:t xml:space="preserve">e) </w:t>
      </w:r>
      <w:r w:rsidR="001F2AA5" w:rsidRPr="001F2AA5">
        <w:rPr>
          <w:spacing w:val="-1"/>
          <w:u w:val="single"/>
        </w:rPr>
        <w:t>Řešení požadavků na bezpečnost stavby a základní koncepce zajištění bezpečnosti při užívání stavby</w:t>
      </w:r>
    </w:p>
    <w:p w:rsidR="009636A2" w:rsidRDefault="003B349B" w:rsidP="009636A2">
      <w:pPr>
        <w:jc w:val="both"/>
      </w:pPr>
      <w:r w:rsidRPr="009636A2">
        <w:rPr>
          <w:spacing w:val="-1"/>
        </w:rPr>
        <w:t xml:space="preserve">Technické řešení </w:t>
      </w:r>
      <w:r w:rsidRPr="009636A2">
        <w:rPr>
          <w:spacing w:val="34"/>
        </w:rPr>
        <w:t xml:space="preserve"> </w:t>
      </w:r>
      <w:r w:rsidR="00187881" w:rsidRPr="009636A2">
        <w:t>chodníku</w:t>
      </w:r>
      <w:r w:rsidR="00187881" w:rsidRPr="009636A2">
        <w:rPr>
          <w:spacing w:val="34"/>
        </w:rPr>
        <w:t xml:space="preserve"> </w:t>
      </w:r>
      <w:r w:rsidRPr="009636A2">
        <w:rPr>
          <w:spacing w:val="-1"/>
        </w:rPr>
        <w:t>j</w:t>
      </w:r>
      <w:r w:rsidRPr="009636A2">
        <w:t>e</w:t>
      </w:r>
      <w:r w:rsidRPr="009636A2">
        <w:rPr>
          <w:spacing w:val="33"/>
        </w:rPr>
        <w:t xml:space="preserve"> </w:t>
      </w:r>
      <w:r w:rsidRPr="009636A2">
        <w:rPr>
          <w:spacing w:val="-1"/>
        </w:rPr>
        <w:t>navržen</w:t>
      </w:r>
      <w:r w:rsidR="00187881" w:rsidRPr="009636A2">
        <w:t>o</w:t>
      </w:r>
      <w:r w:rsidRPr="009636A2">
        <w:rPr>
          <w:spacing w:val="33"/>
        </w:rPr>
        <w:t xml:space="preserve"> </w:t>
      </w:r>
      <w:r w:rsidRPr="009636A2">
        <w:t>tak,</w:t>
      </w:r>
      <w:r w:rsidRPr="009636A2">
        <w:rPr>
          <w:spacing w:val="34"/>
        </w:rPr>
        <w:t xml:space="preserve"> </w:t>
      </w:r>
      <w:r w:rsidRPr="009636A2">
        <w:t>aby</w:t>
      </w:r>
      <w:r w:rsidRPr="009636A2">
        <w:rPr>
          <w:spacing w:val="33"/>
        </w:rPr>
        <w:t xml:space="preserve"> </w:t>
      </w:r>
      <w:r w:rsidRPr="009636A2">
        <w:t>ne</w:t>
      </w:r>
      <w:r w:rsidRPr="009636A2">
        <w:rPr>
          <w:spacing w:val="-2"/>
        </w:rPr>
        <w:t>m</w:t>
      </w:r>
      <w:r w:rsidRPr="009636A2">
        <w:t>ohlo</w:t>
      </w:r>
      <w:r w:rsidRPr="009636A2">
        <w:rPr>
          <w:spacing w:val="33"/>
        </w:rPr>
        <w:t xml:space="preserve"> </w:t>
      </w:r>
      <w:r w:rsidRPr="009636A2">
        <w:t>dojít</w:t>
      </w:r>
      <w:r w:rsidRPr="009636A2">
        <w:rPr>
          <w:spacing w:val="-2"/>
        </w:rPr>
        <w:t xml:space="preserve"> </w:t>
      </w:r>
      <w:r w:rsidRPr="009636A2">
        <w:t>k bezpečno</w:t>
      </w:r>
      <w:r w:rsidRPr="009636A2">
        <w:rPr>
          <w:spacing w:val="-2"/>
        </w:rPr>
        <w:t>s</w:t>
      </w:r>
      <w:r w:rsidRPr="009636A2">
        <w:t>tním</w:t>
      </w:r>
      <w:r w:rsidRPr="009636A2">
        <w:rPr>
          <w:spacing w:val="-5"/>
        </w:rPr>
        <w:t xml:space="preserve"> </w:t>
      </w:r>
      <w:r w:rsidRPr="009636A2">
        <w:t>rizi</w:t>
      </w:r>
      <w:r w:rsidRPr="009636A2">
        <w:rPr>
          <w:spacing w:val="-1"/>
        </w:rPr>
        <w:t>k</w:t>
      </w:r>
      <w:r w:rsidRPr="009636A2">
        <w:t>ům</w:t>
      </w:r>
      <w:r w:rsidRPr="009636A2">
        <w:rPr>
          <w:spacing w:val="-3"/>
        </w:rPr>
        <w:t xml:space="preserve"> </w:t>
      </w:r>
      <w:r w:rsidRPr="009636A2">
        <w:rPr>
          <w:spacing w:val="-1"/>
        </w:rPr>
        <w:t>p</w:t>
      </w:r>
      <w:r w:rsidRPr="009636A2">
        <w:t>ři</w:t>
      </w:r>
      <w:r w:rsidRPr="009636A2">
        <w:rPr>
          <w:spacing w:val="-3"/>
        </w:rPr>
        <w:t xml:space="preserve"> </w:t>
      </w:r>
      <w:r w:rsidR="00CB4D7F" w:rsidRPr="009636A2">
        <w:rPr>
          <w:spacing w:val="-3"/>
        </w:rPr>
        <w:t xml:space="preserve">jeho </w:t>
      </w:r>
      <w:r w:rsidRPr="009636A2">
        <w:t>užívání.</w:t>
      </w:r>
      <w:r w:rsidRPr="009636A2">
        <w:rPr>
          <w:spacing w:val="-2"/>
        </w:rPr>
        <w:t xml:space="preserve"> </w:t>
      </w:r>
      <w:r w:rsidRPr="009636A2">
        <w:t>Jsou</w:t>
      </w:r>
      <w:r w:rsidRPr="009636A2">
        <w:rPr>
          <w:spacing w:val="-3"/>
        </w:rPr>
        <w:t xml:space="preserve"> </w:t>
      </w:r>
      <w:r w:rsidRPr="009636A2">
        <w:t>spl</w:t>
      </w:r>
      <w:r w:rsidRPr="009636A2">
        <w:rPr>
          <w:spacing w:val="-3"/>
        </w:rPr>
        <w:t>n</w:t>
      </w:r>
      <w:r w:rsidRPr="009636A2">
        <w:t>ě</w:t>
      </w:r>
      <w:r w:rsidRPr="009636A2">
        <w:rPr>
          <w:spacing w:val="-1"/>
        </w:rPr>
        <w:t xml:space="preserve">ny </w:t>
      </w:r>
      <w:r w:rsidRPr="009636A2">
        <w:t>vyhlášky</w:t>
      </w:r>
      <w:r w:rsidRPr="009636A2">
        <w:rPr>
          <w:spacing w:val="-7"/>
        </w:rPr>
        <w:t xml:space="preserve"> </w:t>
      </w:r>
      <w:r w:rsidRPr="009636A2">
        <w:t>týkající</w:t>
      </w:r>
      <w:r w:rsidRPr="009636A2">
        <w:rPr>
          <w:spacing w:val="-7"/>
        </w:rPr>
        <w:t xml:space="preserve"> </w:t>
      </w:r>
      <w:r w:rsidRPr="009636A2">
        <w:t>se</w:t>
      </w:r>
      <w:r w:rsidRPr="009636A2">
        <w:rPr>
          <w:spacing w:val="-7"/>
        </w:rPr>
        <w:t xml:space="preserve"> </w:t>
      </w:r>
      <w:r w:rsidRPr="009636A2">
        <w:t>bezp</w:t>
      </w:r>
      <w:r w:rsidRPr="009636A2">
        <w:rPr>
          <w:spacing w:val="-1"/>
        </w:rPr>
        <w:t>e</w:t>
      </w:r>
      <w:r w:rsidRPr="009636A2">
        <w:t>čnosti</w:t>
      </w:r>
      <w:r w:rsidRPr="009636A2">
        <w:rPr>
          <w:spacing w:val="-7"/>
        </w:rPr>
        <w:t xml:space="preserve"> </w:t>
      </w:r>
      <w:r w:rsidRPr="009636A2">
        <w:t>při</w:t>
      </w:r>
      <w:r w:rsidRPr="009636A2">
        <w:rPr>
          <w:spacing w:val="-8"/>
        </w:rPr>
        <w:t xml:space="preserve"> </w:t>
      </w:r>
      <w:r w:rsidRPr="009636A2">
        <w:t>užívání</w:t>
      </w:r>
      <w:r w:rsidRPr="009636A2">
        <w:rPr>
          <w:spacing w:val="-8"/>
        </w:rPr>
        <w:t xml:space="preserve"> </w:t>
      </w:r>
      <w:r w:rsidRPr="009636A2">
        <w:t>sta</w:t>
      </w:r>
      <w:r w:rsidRPr="009636A2">
        <w:rPr>
          <w:spacing w:val="-2"/>
        </w:rPr>
        <w:t>v</w:t>
      </w:r>
      <w:r w:rsidRPr="009636A2">
        <w:t>eb</w:t>
      </w:r>
      <w:r w:rsidR="00325817">
        <w:t>, zejména</w:t>
      </w:r>
      <w:r w:rsidR="009636A2" w:rsidRPr="009636A2">
        <w:t> </w:t>
      </w:r>
      <w:r w:rsidR="00325817">
        <w:t>V</w:t>
      </w:r>
      <w:r w:rsidR="009636A2" w:rsidRPr="009636A2">
        <w:t>yhlášk</w:t>
      </w:r>
      <w:r w:rsidR="00325817">
        <w:t>a</w:t>
      </w:r>
      <w:r w:rsidR="009636A2" w:rsidRPr="009636A2">
        <w:t xml:space="preserve"> č.398/2009 Sb. o obecných technických požadavcích zabezpečujících bezbariérové užívání staveb.</w:t>
      </w:r>
    </w:p>
    <w:p w:rsidR="009636A2" w:rsidRDefault="009636A2" w:rsidP="009636A2">
      <w:pPr>
        <w:jc w:val="both"/>
      </w:pPr>
    </w:p>
    <w:p w:rsidR="00325817" w:rsidRPr="00325817" w:rsidRDefault="009636A2" w:rsidP="009636A2">
      <w:pPr>
        <w:jc w:val="both"/>
        <w:rPr>
          <w:u w:val="single"/>
        </w:rPr>
      </w:pPr>
      <w:r w:rsidRPr="00325817">
        <w:rPr>
          <w:u w:val="single"/>
        </w:rPr>
        <w:t xml:space="preserve">f) </w:t>
      </w:r>
      <w:r w:rsidR="00325817" w:rsidRPr="00325817">
        <w:rPr>
          <w:u w:val="single"/>
        </w:rPr>
        <w:t>Zásady řešení bezbariérového užívání staveb – přístupu a užívání osobami s omezenou schopností pohybu a orientace</w:t>
      </w:r>
    </w:p>
    <w:p w:rsidR="009636A2" w:rsidRPr="009636A2" w:rsidRDefault="009636A2" w:rsidP="009636A2">
      <w:pPr>
        <w:jc w:val="both"/>
      </w:pPr>
      <w:r w:rsidRPr="009636A2">
        <w:t xml:space="preserve">Výškové rozdíly na komunikacích pro chodce nesmí být vyšší než 20 mm. </w:t>
      </w:r>
    </w:p>
    <w:p w:rsidR="009636A2" w:rsidRPr="009636A2" w:rsidRDefault="009636A2" w:rsidP="009636A2">
      <w:pPr>
        <w:jc w:val="both"/>
      </w:pPr>
      <w:r w:rsidRPr="009636A2">
        <w:t>Komunikace pro chodce smí mít podélný sklon nejvýše v poměru 1:12 (8,33 %) a příčný sklon nejvýše v poměru 1:50 (2,0 %).</w:t>
      </w:r>
    </w:p>
    <w:p w:rsidR="009636A2" w:rsidRPr="009636A2" w:rsidRDefault="009636A2" w:rsidP="009636A2">
      <w:pPr>
        <w:jc w:val="both"/>
      </w:pPr>
      <w:r w:rsidRPr="009636A2">
        <w:t>Snížený obrubník s výškou menší než 80 mm nad pojížděným pásem nebo s příčným sklonem menším než 1:2,5 (40,0 %) musí být opatřen varovným pásem.</w:t>
      </w:r>
    </w:p>
    <w:p w:rsidR="009636A2" w:rsidRPr="009636A2" w:rsidRDefault="009636A2" w:rsidP="009636A2">
      <w:pPr>
        <w:jc w:val="both"/>
        <w:rPr>
          <w:rFonts w:eastAsia="Arial Unicode MS"/>
          <w:b/>
        </w:rPr>
      </w:pPr>
      <w:r w:rsidRPr="009636A2">
        <w:t>Varovný pás musí mít šířku 400 mm a jeho povrch musí mít nezaměnitelnou strukturu a charakter povrchu odlišující se od okolí; musí být vnímatelný bílou holí a nášlapem.</w:t>
      </w:r>
    </w:p>
    <w:p w:rsidR="00EE529B" w:rsidRDefault="00EE529B" w:rsidP="009636A2">
      <w:pPr>
        <w:pStyle w:val="Zkladntext"/>
        <w:tabs>
          <w:tab w:val="left" w:pos="638"/>
        </w:tabs>
        <w:kinsoku w:val="0"/>
        <w:overflowPunct w:val="0"/>
        <w:ind w:left="0" w:right="116"/>
        <w:jc w:val="both"/>
      </w:pPr>
      <w:r>
        <w:t>Povrch pochozích ploch musí být rovný, pevný a upravený proti skluzu. Nášlapná vrstva musí mít součinitel smykového tření min. 0,5, úhel skluzu min 10°.</w:t>
      </w:r>
    </w:p>
    <w:p w:rsidR="0092342F" w:rsidRDefault="009636A2" w:rsidP="009636A2">
      <w:pPr>
        <w:pStyle w:val="Zkladntext"/>
        <w:tabs>
          <w:tab w:val="left" w:pos="638"/>
        </w:tabs>
        <w:kinsoku w:val="0"/>
        <w:overflowPunct w:val="0"/>
        <w:ind w:left="0" w:right="116"/>
        <w:jc w:val="both"/>
      </w:pPr>
      <w:r>
        <w:t>Tyto požadavky jsou v návrhu opravy chodníku splněny.</w:t>
      </w:r>
    </w:p>
    <w:p w:rsidR="00DD1D13" w:rsidRDefault="00DD1D13" w:rsidP="009636A2">
      <w:pPr>
        <w:pStyle w:val="Zkladntext"/>
        <w:tabs>
          <w:tab w:val="left" w:pos="638"/>
        </w:tabs>
        <w:kinsoku w:val="0"/>
        <w:overflowPunct w:val="0"/>
        <w:ind w:left="0" w:right="116"/>
        <w:jc w:val="both"/>
      </w:pPr>
    </w:p>
    <w:p w:rsidR="00DD1D13" w:rsidRPr="009636A2" w:rsidRDefault="00DD1D13" w:rsidP="009636A2">
      <w:pPr>
        <w:pStyle w:val="Zkladntext"/>
        <w:tabs>
          <w:tab w:val="left" w:pos="638"/>
        </w:tabs>
        <w:kinsoku w:val="0"/>
        <w:overflowPunct w:val="0"/>
        <w:ind w:left="0" w:right="116"/>
        <w:jc w:val="both"/>
      </w:pPr>
      <w:r w:rsidRPr="006B0F61">
        <w:rPr>
          <w:u w:val="single"/>
        </w:rPr>
        <w:t>g) podklady pro vytýčení stavby</w:t>
      </w:r>
      <w:r>
        <w:t xml:space="preserve"> – stavba je již umístěná</w:t>
      </w:r>
    </w:p>
    <w:p w:rsidR="00942AD1" w:rsidRPr="009636A2" w:rsidRDefault="00942AD1" w:rsidP="00942AD1">
      <w:pPr>
        <w:spacing w:before="60" w:after="60"/>
      </w:pPr>
    </w:p>
    <w:p w:rsidR="00CF448C" w:rsidRPr="00025692" w:rsidRDefault="00CF448C" w:rsidP="00025692"/>
    <w:p w:rsidR="00B376C7" w:rsidRDefault="00F074DE" w:rsidP="00ED4CDF">
      <w:pPr>
        <w:pStyle w:val="Zkladntext"/>
        <w:numPr>
          <w:ilvl w:val="12"/>
          <w:numId w:val="0"/>
        </w:numPr>
        <w:spacing w:before="60"/>
        <w:jc w:val="both"/>
        <w:rPr>
          <w:b/>
        </w:rPr>
      </w:pPr>
      <w:r>
        <w:t xml:space="preserve">V Hradci Králové 10/2018  </w:t>
      </w:r>
      <w:r w:rsidRPr="007D21BA">
        <w:tab/>
      </w:r>
    </w:p>
    <w:p w:rsidR="00CF448C" w:rsidRDefault="00CF448C">
      <w:pPr>
        <w:kinsoku w:val="0"/>
        <w:overflowPunct w:val="0"/>
        <w:spacing w:before="5" w:line="160" w:lineRule="exact"/>
        <w:rPr>
          <w:sz w:val="16"/>
          <w:szCs w:val="16"/>
        </w:rPr>
      </w:pPr>
    </w:p>
    <w:sectPr w:rsidR="00CF448C" w:rsidSect="00553F29">
      <w:headerReference w:type="default" r:id="rId8"/>
      <w:footerReference w:type="default" r:id="rId9"/>
      <w:pgSz w:w="11905" w:h="16840"/>
      <w:pgMar w:top="2660" w:right="1300" w:bottom="1080" w:left="1300" w:header="873" w:footer="883" w:gutter="0"/>
      <w:cols w:space="708" w:equalWidth="0">
        <w:col w:w="930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13A" w:rsidRDefault="00E6513A">
      <w:r>
        <w:separator/>
      </w:r>
    </w:p>
  </w:endnote>
  <w:endnote w:type="continuationSeparator" w:id="0">
    <w:p w:rsidR="00E6513A" w:rsidRDefault="00E65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13A" w:rsidRDefault="00BD7C84">
    <w:pPr>
      <w:kinsoku w:val="0"/>
      <w:overflowPunct w:val="0"/>
      <w:spacing w:line="200" w:lineRule="exact"/>
      <w:rPr>
        <w:sz w:val="20"/>
        <w:szCs w:val="20"/>
      </w:rPr>
    </w:pPr>
    <w:r w:rsidRPr="00BD7C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5.9pt;margin-top:786.85pt;width:23.7pt;height:12pt;z-index:-251658752;mso-position-horizontal-relative:page;mso-position-vertical-relative:page" o:allowincell="f" filled="f" stroked="f">
          <v:textbox style="mso-next-textbox:#_x0000_s2053" inset="0,0,0,0">
            <w:txbxContent>
              <w:p w:rsidR="00E6513A" w:rsidRDefault="00E6513A">
                <w:pPr>
                  <w:kinsoku w:val="0"/>
                  <w:overflowPunct w:val="0"/>
                  <w:spacing w:line="225" w:lineRule="exact"/>
                  <w:ind w:left="2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-</w:t>
                </w:r>
                <w:r>
                  <w:rPr>
                    <w:spacing w:val="-1"/>
                    <w:sz w:val="20"/>
                    <w:szCs w:val="20"/>
                  </w:rPr>
                  <w:t xml:space="preserve"> </w:t>
                </w:r>
                <w:r w:rsidR="00BD7C84"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 xml:space="preserve"> PAGE </w:instrText>
                </w:r>
                <w:r w:rsidR="00BD7C84">
                  <w:rPr>
                    <w:sz w:val="20"/>
                    <w:szCs w:val="20"/>
                  </w:rPr>
                  <w:fldChar w:fldCharType="separate"/>
                </w:r>
                <w:r w:rsidR="00FE5828">
                  <w:rPr>
                    <w:noProof/>
                    <w:sz w:val="20"/>
                    <w:szCs w:val="20"/>
                  </w:rPr>
                  <w:t>1</w:t>
                </w:r>
                <w:r w:rsidR="00BD7C84">
                  <w:rPr>
                    <w:sz w:val="20"/>
                    <w:szCs w:val="20"/>
                  </w:rPr>
                  <w:fldChar w:fldCharType="end"/>
                </w:r>
                <w:r>
                  <w:rPr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13A" w:rsidRDefault="00E6513A">
      <w:r>
        <w:separator/>
      </w:r>
    </w:p>
  </w:footnote>
  <w:footnote w:type="continuationSeparator" w:id="0">
    <w:p w:rsidR="00E6513A" w:rsidRDefault="00E65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13A" w:rsidRDefault="00E6513A" w:rsidP="00A66B95">
    <w:pPr>
      <w:kinsoku w:val="0"/>
      <w:overflowPunct w:val="0"/>
      <w:spacing w:before="59"/>
      <w:ind w:left="15" w:right="16"/>
      <w:jc w:val="center"/>
      <w:rPr>
        <w:sz w:val="18"/>
        <w:szCs w:val="18"/>
      </w:rPr>
    </w:pPr>
    <w:r>
      <w:rPr>
        <w:b/>
        <w:bCs/>
        <w:spacing w:val="-1"/>
        <w:sz w:val="18"/>
        <w:szCs w:val="18"/>
      </w:rPr>
      <w:t>„Oprava chodníku na pozemku č.p.201/3“</w:t>
    </w:r>
  </w:p>
  <w:p w:rsidR="00E6513A" w:rsidRDefault="00E6513A" w:rsidP="00A66B95">
    <w:pPr>
      <w:kinsoku w:val="0"/>
      <w:overflowPunct w:val="0"/>
      <w:spacing w:line="204" w:lineRule="exact"/>
      <w:ind w:left="86"/>
      <w:rPr>
        <w:sz w:val="18"/>
        <w:szCs w:val="18"/>
      </w:rPr>
    </w:pPr>
    <w:r>
      <w:rPr>
        <w:spacing w:val="-1"/>
        <w:sz w:val="18"/>
        <w:szCs w:val="18"/>
      </w:rPr>
      <w:t>Radk</w:t>
    </w:r>
    <w:r>
      <w:rPr>
        <w:sz w:val="18"/>
        <w:szCs w:val="18"/>
      </w:rPr>
      <w:t>o</w:t>
    </w:r>
    <w:r>
      <w:rPr>
        <w:spacing w:val="-2"/>
        <w:sz w:val="18"/>
        <w:szCs w:val="18"/>
      </w:rPr>
      <w:t xml:space="preserve"> </w:t>
    </w:r>
    <w:r>
      <w:rPr>
        <w:spacing w:val="-1"/>
        <w:sz w:val="18"/>
        <w:szCs w:val="18"/>
      </w:rPr>
      <w:t>Vondr</w:t>
    </w:r>
    <w:r>
      <w:rPr>
        <w:sz w:val="18"/>
        <w:szCs w:val="18"/>
      </w:rPr>
      <w:t>a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–</w:t>
    </w:r>
    <w:r>
      <w:rPr>
        <w:spacing w:val="-2"/>
        <w:sz w:val="18"/>
        <w:szCs w:val="18"/>
      </w:rPr>
      <w:t xml:space="preserve"> </w:t>
    </w:r>
    <w:r>
      <w:rPr>
        <w:spacing w:val="-1"/>
        <w:sz w:val="18"/>
        <w:szCs w:val="18"/>
      </w:rPr>
      <w:t>PRIDOS</w:t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z w:val="18"/>
        <w:szCs w:val="18"/>
      </w:rPr>
      <w:t>I</w:t>
    </w:r>
    <w:r>
      <w:rPr>
        <w:spacing w:val="-1"/>
        <w:sz w:val="18"/>
        <w:szCs w:val="18"/>
      </w:rPr>
      <w:t>Č</w:t>
    </w:r>
    <w:r>
      <w:rPr>
        <w:sz w:val="18"/>
        <w:szCs w:val="18"/>
      </w:rPr>
      <w:t>O: 530</w:t>
    </w:r>
    <w:r>
      <w:rPr>
        <w:spacing w:val="-2"/>
        <w:sz w:val="18"/>
        <w:szCs w:val="18"/>
      </w:rPr>
      <w:t>9</w:t>
    </w:r>
    <w:r>
      <w:rPr>
        <w:sz w:val="18"/>
        <w:szCs w:val="18"/>
      </w:rPr>
      <w:t>16024</w:t>
    </w:r>
  </w:p>
  <w:p w:rsidR="00E6513A" w:rsidRDefault="00E6513A" w:rsidP="00A66B95">
    <w:pPr>
      <w:kinsoku w:val="0"/>
      <w:overflowPunct w:val="0"/>
      <w:spacing w:before="59"/>
      <w:ind w:left="20"/>
      <w:rPr>
        <w:sz w:val="18"/>
        <w:szCs w:val="18"/>
      </w:rPr>
    </w:pPr>
    <w:r>
      <w:rPr>
        <w:spacing w:val="-1"/>
        <w:sz w:val="18"/>
        <w:szCs w:val="18"/>
      </w:rPr>
      <w:t>N</w:t>
    </w:r>
    <w:r>
      <w:rPr>
        <w:sz w:val="18"/>
        <w:szCs w:val="18"/>
      </w:rPr>
      <w:t>a</w:t>
    </w:r>
    <w:r>
      <w:rPr>
        <w:spacing w:val="-2"/>
        <w:sz w:val="18"/>
        <w:szCs w:val="18"/>
      </w:rPr>
      <w:t xml:space="preserve"> </w:t>
    </w:r>
    <w:r>
      <w:rPr>
        <w:spacing w:val="-1"/>
        <w:sz w:val="18"/>
        <w:szCs w:val="18"/>
      </w:rPr>
      <w:t>Po</w:t>
    </w:r>
    <w:r>
      <w:rPr>
        <w:sz w:val="18"/>
        <w:szCs w:val="18"/>
      </w:rPr>
      <w:t>toce</w:t>
    </w:r>
    <w:r>
      <w:rPr>
        <w:spacing w:val="-2"/>
        <w:sz w:val="18"/>
        <w:szCs w:val="18"/>
      </w:rPr>
      <w:t xml:space="preserve"> </w:t>
    </w:r>
    <w:r>
      <w:rPr>
        <w:spacing w:val="-1"/>
        <w:sz w:val="18"/>
        <w:szCs w:val="18"/>
      </w:rPr>
      <w:t>648</w:t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</w:r>
    <w:r>
      <w:rPr>
        <w:spacing w:val="-1"/>
        <w:sz w:val="18"/>
        <w:szCs w:val="18"/>
      </w:rPr>
      <w:tab/>
      <w:t xml:space="preserve">      </w:t>
    </w:r>
    <w:r>
      <w:rPr>
        <w:sz w:val="18"/>
        <w:szCs w:val="18"/>
      </w:rPr>
      <w:t>tel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:</w:t>
    </w:r>
    <w:r>
      <w:rPr>
        <w:spacing w:val="-1"/>
        <w:sz w:val="18"/>
        <w:szCs w:val="18"/>
      </w:rPr>
      <w:t xml:space="preserve"> </w:t>
    </w:r>
    <w:r>
      <w:rPr>
        <w:sz w:val="18"/>
        <w:szCs w:val="18"/>
      </w:rPr>
      <w:t>+420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495</w:t>
    </w:r>
    <w:r>
      <w:rPr>
        <w:spacing w:val="-1"/>
        <w:sz w:val="18"/>
        <w:szCs w:val="18"/>
      </w:rPr>
      <w:t xml:space="preserve"> </w:t>
    </w:r>
    <w:r>
      <w:rPr>
        <w:spacing w:val="-2"/>
        <w:sz w:val="18"/>
        <w:szCs w:val="18"/>
      </w:rPr>
      <w:t>5</w:t>
    </w:r>
    <w:r>
      <w:rPr>
        <w:sz w:val="18"/>
        <w:szCs w:val="18"/>
      </w:rPr>
      <w:t>39</w:t>
    </w:r>
    <w:r>
      <w:rPr>
        <w:spacing w:val="-1"/>
        <w:sz w:val="18"/>
        <w:szCs w:val="18"/>
      </w:rPr>
      <w:t> </w:t>
    </w:r>
    <w:r>
      <w:rPr>
        <w:sz w:val="18"/>
        <w:szCs w:val="18"/>
      </w:rPr>
      <w:t>037</w:t>
    </w:r>
  </w:p>
  <w:p w:rsidR="00E6513A" w:rsidRDefault="00E6513A" w:rsidP="00A66B95">
    <w:pPr>
      <w:kinsoku w:val="0"/>
      <w:overflowPunct w:val="0"/>
      <w:spacing w:line="225" w:lineRule="exact"/>
      <w:jc w:val="both"/>
      <w:rPr>
        <w:sz w:val="20"/>
        <w:szCs w:val="20"/>
      </w:rPr>
    </w:pPr>
    <w:r>
      <w:rPr>
        <w:sz w:val="18"/>
        <w:szCs w:val="18"/>
      </w:rPr>
      <w:t>500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11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Hra</w:t>
    </w:r>
    <w:r>
      <w:rPr>
        <w:spacing w:val="-2"/>
        <w:sz w:val="18"/>
        <w:szCs w:val="18"/>
      </w:rPr>
      <w:t>d</w:t>
    </w:r>
    <w:r>
      <w:rPr>
        <w:sz w:val="18"/>
        <w:szCs w:val="18"/>
      </w:rPr>
      <w:t>ec</w:t>
    </w:r>
    <w:r>
      <w:rPr>
        <w:spacing w:val="-3"/>
        <w:sz w:val="18"/>
        <w:szCs w:val="18"/>
      </w:rPr>
      <w:t xml:space="preserve"> </w:t>
    </w:r>
    <w:r>
      <w:rPr>
        <w:sz w:val="18"/>
        <w:szCs w:val="18"/>
      </w:rPr>
      <w:t>Králové</w:t>
    </w:r>
    <w:r>
      <w:rPr>
        <w:spacing w:val="-2"/>
        <w:sz w:val="18"/>
        <w:szCs w:val="18"/>
      </w:rPr>
      <w:t xml:space="preserve"> </w:t>
    </w:r>
    <w:r>
      <w:rPr>
        <w:sz w:val="18"/>
        <w:szCs w:val="18"/>
      </w:rPr>
      <w:t>11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e-</w:t>
    </w:r>
    <w:r>
      <w:rPr>
        <w:spacing w:val="-1"/>
        <w:sz w:val="18"/>
        <w:szCs w:val="18"/>
      </w:rPr>
      <w:t>ma</w:t>
    </w:r>
    <w:r>
      <w:rPr>
        <w:sz w:val="18"/>
        <w:szCs w:val="18"/>
      </w:rPr>
      <w:t>il:</w:t>
    </w:r>
    <w:r>
      <w:rPr>
        <w:spacing w:val="-14"/>
        <w:sz w:val="18"/>
        <w:szCs w:val="18"/>
      </w:rPr>
      <w:t xml:space="preserve"> </w:t>
    </w:r>
    <w:hyperlink r:id="rId1" w:history="1">
      <w:r>
        <w:rPr>
          <w:sz w:val="18"/>
          <w:szCs w:val="18"/>
        </w:rPr>
        <w:t>prido</w:t>
      </w:r>
      <w:r>
        <w:rPr>
          <w:spacing w:val="-2"/>
          <w:sz w:val="18"/>
          <w:szCs w:val="18"/>
        </w:rPr>
        <w:t>s</w:t>
      </w:r>
      <w:r>
        <w:rPr>
          <w:sz w:val="18"/>
          <w:szCs w:val="18"/>
        </w:rPr>
        <w:t>@c</w:t>
      </w:r>
      <w:r>
        <w:rPr>
          <w:spacing w:val="-1"/>
          <w:sz w:val="18"/>
          <w:szCs w:val="18"/>
        </w:rPr>
        <w:t>m</w:t>
      </w:r>
      <w:r>
        <w:rPr>
          <w:sz w:val="18"/>
          <w:szCs w:val="18"/>
        </w:rPr>
        <w:t>ail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cz</w:t>
      </w:r>
    </w:hyperlink>
    <w:r>
      <w:rPr>
        <w:sz w:val="18"/>
        <w:szCs w:val="18"/>
      </w:rPr>
      <w:tab/>
      <w:t xml:space="preserve">                                                   </w:t>
    </w:r>
    <w:r>
      <w:rPr>
        <w:sz w:val="20"/>
        <w:szCs w:val="20"/>
      </w:rPr>
      <w:t>Doku</w:t>
    </w:r>
    <w:r>
      <w:rPr>
        <w:spacing w:val="-3"/>
        <w:sz w:val="20"/>
        <w:szCs w:val="20"/>
      </w:rPr>
      <w:t>m</w:t>
    </w:r>
    <w:r>
      <w:rPr>
        <w:spacing w:val="-1"/>
        <w:sz w:val="20"/>
        <w:szCs w:val="20"/>
      </w:rPr>
      <w:t>e</w:t>
    </w:r>
    <w:r>
      <w:rPr>
        <w:sz w:val="20"/>
        <w:szCs w:val="20"/>
      </w:rPr>
      <w:t>ntace pro ohlášení stavebních úprav</w:t>
    </w:r>
  </w:p>
  <w:p w:rsidR="00E6513A" w:rsidRDefault="00E6513A" w:rsidP="00A66B95">
    <w:pPr>
      <w:kinsoku w:val="0"/>
      <w:overflowPunct w:val="0"/>
      <w:spacing w:before="62"/>
      <w:ind w:left="96"/>
      <w:jc w:val="center"/>
      <w:rPr>
        <w:sz w:val="18"/>
        <w:szCs w:val="18"/>
      </w:rPr>
    </w:pPr>
    <w:r>
      <w:rPr>
        <w:b/>
        <w:bCs/>
        <w:i/>
        <w:iCs/>
        <w:sz w:val="18"/>
        <w:szCs w:val="18"/>
      </w:rPr>
      <w:t xml:space="preserve">  B.</w:t>
    </w:r>
    <w:r>
      <w:rPr>
        <w:b/>
        <w:bCs/>
        <w:i/>
        <w:iCs/>
        <w:spacing w:val="-7"/>
        <w:sz w:val="18"/>
        <w:szCs w:val="18"/>
      </w:rPr>
      <w:t xml:space="preserve"> </w:t>
    </w:r>
    <w:r>
      <w:rPr>
        <w:b/>
        <w:bCs/>
        <w:i/>
        <w:iCs/>
        <w:sz w:val="18"/>
        <w:szCs w:val="18"/>
      </w:rPr>
      <w:t>S</w:t>
    </w:r>
    <w:r>
      <w:rPr>
        <w:b/>
        <w:bCs/>
        <w:i/>
        <w:iCs/>
        <w:spacing w:val="-2"/>
        <w:sz w:val="18"/>
        <w:szCs w:val="18"/>
      </w:rPr>
      <w:t>O</w:t>
    </w:r>
    <w:r>
      <w:rPr>
        <w:b/>
        <w:bCs/>
        <w:i/>
        <w:iCs/>
        <w:sz w:val="18"/>
        <w:szCs w:val="18"/>
      </w:rPr>
      <w:t>UHRNNÁ</w:t>
    </w:r>
    <w:r>
      <w:rPr>
        <w:b/>
        <w:bCs/>
        <w:i/>
        <w:iCs/>
        <w:spacing w:val="-6"/>
        <w:sz w:val="18"/>
        <w:szCs w:val="18"/>
      </w:rPr>
      <w:t xml:space="preserve"> </w:t>
    </w:r>
    <w:r>
      <w:rPr>
        <w:b/>
        <w:bCs/>
        <w:i/>
        <w:iCs/>
        <w:sz w:val="18"/>
        <w:szCs w:val="18"/>
      </w:rPr>
      <w:t>TECHNICKÁ</w:t>
    </w:r>
    <w:r>
      <w:rPr>
        <w:b/>
        <w:bCs/>
        <w:i/>
        <w:iCs/>
        <w:spacing w:val="-7"/>
        <w:sz w:val="18"/>
        <w:szCs w:val="18"/>
      </w:rPr>
      <w:t xml:space="preserve"> </w:t>
    </w:r>
    <w:r>
      <w:rPr>
        <w:b/>
        <w:bCs/>
        <w:i/>
        <w:iCs/>
        <w:sz w:val="18"/>
        <w:szCs w:val="18"/>
      </w:rPr>
      <w:t>ZPR</w:t>
    </w:r>
    <w:r>
      <w:rPr>
        <w:b/>
        <w:bCs/>
        <w:i/>
        <w:iCs/>
        <w:spacing w:val="-2"/>
        <w:sz w:val="18"/>
        <w:szCs w:val="18"/>
      </w:rPr>
      <w:t>Á</w:t>
    </w:r>
    <w:r>
      <w:rPr>
        <w:b/>
        <w:bCs/>
        <w:i/>
        <w:iCs/>
        <w:spacing w:val="-1"/>
        <w:sz w:val="18"/>
        <w:szCs w:val="18"/>
      </w:rPr>
      <w:t>V</w:t>
    </w:r>
    <w:r>
      <w:rPr>
        <w:b/>
        <w:bCs/>
        <w:i/>
        <w:iCs/>
        <w:sz w:val="18"/>
        <w:szCs w:val="18"/>
      </w:rPr>
      <w:t>A</w:t>
    </w:r>
  </w:p>
  <w:p w:rsidR="00E6513A" w:rsidRDefault="00E6513A">
    <w:pPr>
      <w:kinsoku w:val="0"/>
      <w:overflowPunct w:val="0"/>
      <w:spacing w:line="20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402"/>
    <w:multiLevelType w:val="multilevel"/>
    <w:tmpl w:val="00000885"/>
    <w:lvl w:ilvl="0">
      <w:start w:val="2"/>
      <w:numFmt w:val="upperLetter"/>
      <w:lvlText w:val="%1"/>
      <w:lvlJc w:val="left"/>
      <w:pPr>
        <w:ind w:hanging="397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397"/>
      </w:pPr>
      <w:rPr>
        <w:rFonts w:cs="Times New Roman"/>
        <w:u w:val="thick"/>
      </w:rPr>
    </w:lvl>
    <w:lvl w:ilvl="2">
      <w:start w:val="1"/>
      <w:numFmt w:val="lowerLetter"/>
      <w:lvlText w:val="%1.%2.%3)"/>
      <w:lvlJc w:val="left"/>
      <w:pPr>
        <w:ind w:hanging="588"/>
      </w:pPr>
      <w:rPr>
        <w:rFonts w:cs="Times New Roman"/>
        <w:u w:val="single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i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4A18FFD4"/>
    <w:lvl w:ilvl="0">
      <w:start w:val="2"/>
      <w:numFmt w:val="upperLetter"/>
      <w:lvlText w:val="%1"/>
      <w:lvlJc w:val="left"/>
      <w:pPr>
        <w:ind w:hanging="468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hanging="468"/>
      </w:pPr>
      <w:rPr>
        <w:rFonts w:cs="Times New Roman"/>
        <w:b/>
        <w:sz w:val="28"/>
        <w:szCs w:val="28"/>
        <w:u w:val="thick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0000888"/>
    <w:lvl w:ilvl="0">
      <w:start w:val="2"/>
      <w:numFmt w:val="upperLetter"/>
      <w:lvlText w:val="%1"/>
      <w:lvlJc w:val="left"/>
      <w:pPr>
        <w:ind w:hanging="781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78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hanging="781"/>
      </w:pPr>
      <w:rPr>
        <w:rFonts w:cs="Times New Roman"/>
      </w:rPr>
    </w:lvl>
    <w:lvl w:ilvl="3">
      <w:start w:val="7"/>
      <w:numFmt w:val="lowerLetter"/>
      <w:lvlText w:val="%1.%2.%3.%4)"/>
      <w:lvlJc w:val="left"/>
      <w:pPr>
        <w:ind w:hanging="781"/>
      </w:pPr>
      <w:rPr>
        <w:rFonts w:cs="Times New Roman"/>
        <w:u w:val="single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2"/>
      <w:numFmt w:val="upperLetter"/>
      <w:lvlText w:val="%1"/>
      <w:lvlJc w:val="left"/>
      <w:pPr>
        <w:ind w:hanging="521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521"/>
      </w:pPr>
      <w:rPr>
        <w:rFonts w:cs="Times New Roman"/>
      </w:rPr>
    </w:lvl>
    <w:lvl w:ilvl="2">
      <w:start w:val="2"/>
      <w:numFmt w:val="decimal"/>
      <w:lvlText w:val="%1.%2.%3"/>
      <w:lvlJc w:val="left"/>
      <w:pPr>
        <w:ind w:hanging="521"/>
      </w:pPr>
      <w:rPr>
        <w:rFonts w:cs="Times New Roman"/>
        <w:u w:val="single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lowerLetter"/>
      <w:lvlText w:val="%1)"/>
      <w:lvlJc w:val="left"/>
      <w:pPr>
        <w:ind w:hanging="187"/>
      </w:pPr>
      <w:rPr>
        <w:rFonts w:cs="Times New Roman"/>
        <w:u w:val="single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0000088B"/>
    <w:lvl w:ilvl="0">
      <w:start w:val="1"/>
      <w:numFmt w:val="lowerLetter"/>
      <w:lvlText w:val="%1)"/>
      <w:lvlJc w:val="left"/>
      <w:pPr>
        <w:ind w:hanging="187"/>
      </w:pPr>
      <w:rPr>
        <w:rFonts w:cs="Times New Roman"/>
        <w:u w:val="single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1FBCEAE2"/>
    <w:lvl w:ilvl="0">
      <w:start w:val="2"/>
      <w:numFmt w:val="upperLetter"/>
      <w:lvlText w:val="%1"/>
      <w:lvlJc w:val="left"/>
      <w:pPr>
        <w:ind w:hanging="397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hanging="397"/>
      </w:pPr>
      <w:rPr>
        <w:rFonts w:cs="Times New Roman"/>
        <w:b/>
        <w:u w:val="thick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0000088D"/>
    <w:lvl w:ilvl="0">
      <w:start w:val="1"/>
      <w:numFmt w:val="lowerLetter"/>
      <w:lvlText w:val="%1)"/>
      <w:lvlJc w:val="left"/>
      <w:pPr>
        <w:ind w:hanging="187"/>
      </w:pPr>
      <w:rPr>
        <w:rFonts w:cs="Times New Roman"/>
        <w:u w:val="single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hanging="187"/>
      </w:pPr>
      <w:rPr>
        <w:rFonts w:cs="Times New Roman"/>
        <w:u w:val="single"/>
      </w:rPr>
    </w:lvl>
    <w:lvl w:ilvl="1">
      <w:start w:val="1"/>
      <w:numFmt w:val="lowerRoman"/>
      <w:lvlText w:val="%2)"/>
      <w:lvlJc w:val="left"/>
      <w:pPr>
        <w:ind w:hanging="147"/>
      </w:pPr>
      <w:rPr>
        <w:rFonts w:cs="Times New Roman"/>
        <w:u w:val="single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0000088F"/>
    <w:lvl w:ilvl="0">
      <w:start w:val="10"/>
      <w:numFmt w:val="lowerLetter"/>
      <w:lvlText w:val="%1)"/>
      <w:lvlJc w:val="left"/>
      <w:pPr>
        <w:ind w:hanging="147"/>
      </w:pPr>
      <w:rPr>
        <w:rFonts w:cs="Times New Roman"/>
        <w:spacing w:val="-1"/>
        <w:u w:val="single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00000890"/>
    <w:lvl w:ilvl="0">
      <w:start w:val="15"/>
      <w:numFmt w:val="lowerLetter"/>
      <w:lvlText w:val="%1)"/>
      <w:lvlJc w:val="left"/>
      <w:pPr>
        <w:ind w:hanging="201"/>
      </w:pPr>
      <w:rPr>
        <w:rFonts w:cs="Times New Roman"/>
        <w:u w:val="single"/>
      </w:rPr>
    </w:lvl>
    <w:lvl w:ilvl="1">
      <w:start w:val="1"/>
      <w:numFmt w:val="decimal"/>
      <w:lvlText w:val="%2)"/>
      <w:lvlJc w:val="left"/>
      <w:pPr>
        <w:ind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0000891"/>
    <w:lvl w:ilvl="0">
      <w:start w:val="4"/>
      <w:numFmt w:val="decimal"/>
      <w:lvlText w:val="%1)"/>
      <w:lvlJc w:val="left"/>
      <w:pPr>
        <w:ind w:hanging="2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30220F8"/>
    <w:multiLevelType w:val="hybridMultilevel"/>
    <w:tmpl w:val="E4FA10E4"/>
    <w:lvl w:ilvl="0" w:tplc="28525CDC">
      <w:start w:val="1"/>
      <w:numFmt w:val="bullet"/>
      <w:lvlText w:val="-"/>
      <w:lvlJc w:val="left"/>
      <w:pPr>
        <w:ind w:left="478" w:hanging="360"/>
      </w:pPr>
      <w:rPr>
        <w:rFonts w:ascii="Times New Roman" w:eastAsiaTheme="minorEastAsia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15">
    <w:nsid w:val="07B7158F"/>
    <w:multiLevelType w:val="multilevel"/>
    <w:tmpl w:val="636ED53C"/>
    <w:lvl w:ilvl="0">
      <w:start w:val="1"/>
      <w:numFmt w:val="decimal"/>
      <w:pStyle w:val="Hlavnnadpis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dpishlavnAZa6b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Podnadpis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F00524D"/>
    <w:multiLevelType w:val="hybridMultilevel"/>
    <w:tmpl w:val="4AFAAAB0"/>
    <w:lvl w:ilvl="0" w:tplc="4F7CA592">
      <w:start w:val="7"/>
      <w:numFmt w:val="lowerLetter"/>
      <w:lvlText w:val="%1)"/>
      <w:lvlJc w:val="left"/>
      <w:pPr>
        <w:ind w:left="720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825D38"/>
    <w:multiLevelType w:val="hybridMultilevel"/>
    <w:tmpl w:val="8696983A"/>
    <w:lvl w:ilvl="0" w:tplc="DC36BE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025D29"/>
    <w:multiLevelType w:val="hybridMultilevel"/>
    <w:tmpl w:val="8468FB16"/>
    <w:lvl w:ilvl="0" w:tplc="EBDCE5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603632"/>
    <w:multiLevelType w:val="hybridMultilevel"/>
    <w:tmpl w:val="5BBE0D96"/>
    <w:lvl w:ilvl="0" w:tplc="5810F8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E31E8"/>
    <w:multiLevelType w:val="hybridMultilevel"/>
    <w:tmpl w:val="0D780372"/>
    <w:lvl w:ilvl="0" w:tplc="20DC0C94">
      <w:start w:val="7"/>
      <w:numFmt w:val="lowerLetter"/>
      <w:lvlText w:val="%1)"/>
      <w:lvlJc w:val="left"/>
      <w:pPr>
        <w:ind w:left="478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1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38" w:hanging="180"/>
      </w:pPr>
      <w:rPr>
        <w:rFonts w:cs="Times New Roman"/>
      </w:rPr>
    </w:lvl>
  </w:abstractNum>
  <w:abstractNum w:abstractNumId="21">
    <w:nsid w:val="529C7BC5"/>
    <w:multiLevelType w:val="hybridMultilevel"/>
    <w:tmpl w:val="7692300A"/>
    <w:lvl w:ilvl="0" w:tplc="147EA4FA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AE5C3D"/>
    <w:multiLevelType w:val="hybridMultilevel"/>
    <w:tmpl w:val="792E47BE"/>
    <w:lvl w:ilvl="0" w:tplc="7A661E7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14"/>
  </w:num>
  <w:num w:numId="15">
    <w:abstractNumId w:val="16"/>
  </w:num>
  <w:num w:numId="16">
    <w:abstractNumId w:val="20"/>
  </w:num>
  <w:num w:numId="17">
    <w:abstractNumId w:val="21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  <w:num w:numId="22">
    <w:abstractNumId w:val="1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F448C"/>
    <w:rsid w:val="00000E7F"/>
    <w:rsid w:val="00003BBC"/>
    <w:rsid w:val="00011DB3"/>
    <w:rsid w:val="00025692"/>
    <w:rsid w:val="00030B68"/>
    <w:rsid w:val="00062407"/>
    <w:rsid w:val="00072627"/>
    <w:rsid w:val="00073047"/>
    <w:rsid w:val="00076D20"/>
    <w:rsid w:val="000A78A4"/>
    <w:rsid w:val="000B4A33"/>
    <w:rsid w:val="000C3111"/>
    <w:rsid w:val="000C65CD"/>
    <w:rsid w:val="000C664F"/>
    <w:rsid w:val="000E013D"/>
    <w:rsid w:val="000F16CA"/>
    <w:rsid w:val="000F1767"/>
    <w:rsid w:val="0010497F"/>
    <w:rsid w:val="00104EAF"/>
    <w:rsid w:val="00116404"/>
    <w:rsid w:val="00122E7E"/>
    <w:rsid w:val="00127CC3"/>
    <w:rsid w:val="00136867"/>
    <w:rsid w:val="00147722"/>
    <w:rsid w:val="00162226"/>
    <w:rsid w:val="00165875"/>
    <w:rsid w:val="00187881"/>
    <w:rsid w:val="00190330"/>
    <w:rsid w:val="00191227"/>
    <w:rsid w:val="001A7A67"/>
    <w:rsid w:val="001B1839"/>
    <w:rsid w:val="001D79F6"/>
    <w:rsid w:val="001E2369"/>
    <w:rsid w:val="001E64AA"/>
    <w:rsid w:val="001F06EF"/>
    <w:rsid w:val="001F2AA5"/>
    <w:rsid w:val="001F4D7A"/>
    <w:rsid w:val="0021545B"/>
    <w:rsid w:val="00227371"/>
    <w:rsid w:val="00227EFC"/>
    <w:rsid w:val="0023145A"/>
    <w:rsid w:val="00265146"/>
    <w:rsid w:val="002654EB"/>
    <w:rsid w:val="0027211F"/>
    <w:rsid w:val="002A1BE4"/>
    <w:rsid w:val="002A2982"/>
    <w:rsid w:val="002A574A"/>
    <w:rsid w:val="002B415C"/>
    <w:rsid w:val="002C10ED"/>
    <w:rsid w:val="002D186E"/>
    <w:rsid w:val="002D3A3A"/>
    <w:rsid w:val="002D3AAA"/>
    <w:rsid w:val="002D51C4"/>
    <w:rsid w:val="002E0170"/>
    <w:rsid w:val="002E1C07"/>
    <w:rsid w:val="002E3896"/>
    <w:rsid w:val="002F336E"/>
    <w:rsid w:val="002F350C"/>
    <w:rsid w:val="002F746A"/>
    <w:rsid w:val="00300095"/>
    <w:rsid w:val="00300B16"/>
    <w:rsid w:val="00303149"/>
    <w:rsid w:val="00313BA7"/>
    <w:rsid w:val="00313DFE"/>
    <w:rsid w:val="00325817"/>
    <w:rsid w:val="003517F8"/>
    <w:rsid w:val="003613CF"/>
    <w:rsid w:val="0036165F"/>
    <w:rsid w:val="00365798"/>
    <w:rsid w:val="00366C9D"/>
    <w:rsid w:val="00366ECD"/>
    <w:rsid w:val="00372CC6"/>
    <w:rsid w:val="003743CC"/>
    <w:rsid w:val="00375EA0"/>
    <w:rsid w:val="003761B4"/>
    <w:rsid w:val="00376B4C"/>
    <w:rsid w:val="003B349B"/>
    <w:rsid w:val="003C0021"/>
    <w:rsid w:val="003C50D3"/>
    <w:rsid w:val="003D2149"/>
    <w:rsid w:val="003D6DD7"/>
    <w:rsid w:val="003E4CB1"/>
    <w:rsid w:val="003F797F"/>
    <w:rsid w:val="00407A52"/>
    <w:rsid w:val="004106EE"/>
    <w:rsid w:val="0042171E"/>
    <w:rsid w:val="00455EDD"/>
    <w:rsid w:val="00457D50"/>
    <w:rsid w:val="00472304"/>
    <w:rsid w:val="004762E2"/>
    <w:rsid w:val="00493E25"/>
    <w:rsid w:val="004A4538"/>
    <w:rsid w:val="004B05F3"/>
    <w:rsid w:val="004B1E61"/>
    <w:rsid w:val="004B6C95"/>
    <w:rsid w:val="00500675"/>
    <w:rsid w:val="00504CBF"/>
    <w:rsid w:val="00553F29"/>
    <w:rsid w:val="00575735"/>
    <w:rsid w:val="005761CB"/>
    <w:rsid w:val="00577A61"/>
    <w:rsid w:val="0058229F"/>
    <w:rsid w:val="00586E53"/>
    <w:rsid w:val="005A120A"/>
    <w:rsid w:val="005B41BC"/>
    <w:rsid w:val="005C1FD2"/>
    <w:rsid w:val="005C457D"/>
    <w:rsid w:val="005C6FBA"/>
    <w:rsid w:val="005C719A"/>
    <w:rsid w:val="005D08A5"/>
    <w:rsid w:val="005D2621"/>
    <w:rsid w:val="005E0860"/>
    <w:rsid w:val="005E189C"/>
    <w:rsid w:val="005E2D7E"/>
    <w:rsid w:val="00614A5B"/>
    <w:rsid w:val="006165CC"/>
    <w:rsid w:val="00620952"/>
    <w:rsid w:val="00626FD4"/>
    <w:rsid w:val="00632155"/>
    <w:rsid w:val="00633608"/>
    <w:rsid w:val="006439E3"/>
    <w:rsid w:val="00645A68"/>
    <w:rsid w:val="00645C7F"/>
    <w:rsid w:val="00647B71"/>
    <w:rsid w:val="006506E4"/>
    <w:rsid w:val="006524EA"/>
    <w:rsid w:val="006525B0"/>
    <w:rsid w:val="00663B30"/>
    <w:rsid w:val="006744E2"/>
    <w:rsid w:val="00674560"/>
    <w:rsid w:val="00675904"/>
    <w:rsid w:val="00681048"/>
    <w:rsid w:val="00682094"/>
    <w:rsid w:val="006824D4"/>
    <w:rsid w:val="00683C11"/>
    <w:rsid w:val="00687150"/>
    <w:rsid w:val="006905DC"/>
    <w:rsid w:val="006A4967"/>
    <w:rsid w:val="006A714C"/>
    <w:rsid w:val="006B0F61"/>
    <w:rsid w:val="006C0EB9"/>
    <w:rsid w:val="006D2109"/>
    <w:rsid w:val="006D5AB7"/>
    <w:rsid w:val="006E4740"/>
    <w:rsid w:val="007015D1"/>
    <w:rsid w:val="007028CA"/>
    <w:rsid w:val="00704BEE"/>
    <w:rsid w:val="00710305"/>
    <w:rsid w:val="007336E2"/>
    <w:rsid w:val="0073741D"/>
    <w:rsid w:val="00741838"/>
    <w:rsid w:val="00743A1A"/>
    <w:rsid w:val="00747B0F"/>
    <w:rsid w:val="00760618"/>
    <w:rsid w:val="007611CF"/>
    <w:rsid w:val="00765819"/>
    <w:rsid w:val="00765E1A"/>
    <w:rsid w:val="00767CD3"/>
    <w:rsid w:val="00787B68"/>
    <w:rsid w:val="007902BF"/>
    <w:rsid w:val="007A5142"/>
    <w:rsid w:val="007A63B7"/>
    <w:rsid w:val="007B13C5"/>
    <w:rsid w:val="007B49D1"/>
    <w:rsid w:val="007C0771"/>
    <w:rsid w:val="007D3381"/>
    <w:rsid w:val="007E2065"/>
    <w:rsid w:val="007E51BB"/>
    <w:rsid w:val="007E6D86"/>
    <w:rsid w:val="007F60B4"/>
    <w:rsid w:val="007F619B"/>
    <w:rsid w:val="008063A8"/>
    <w:rsid w:val="008069E9"/>
    <w:rsid w:val="008078C9"/>
    <w:rsid w:val="008114DE"/>
    <w:rsid w:val="008142F3"/>
    <w:rsid w:val="00816020"/>
    <w:rsid w:val="00826A13"/>
    <w:rsid w:val="008361C9"/>
    <w:rsid w:val="008576D0"/>
    <w:rsid w:val="00857C4F"/>
    <w:rsid w:val="008636D8"/>
    <w:rsid w:val="008A4D85"/>
    <w:rsid w:val="008B4348"/>
    <w:rsid w:val="008D6252"/>
    <w:rsid w:val="008E0A24"/>
    <w:rsid w:val="008E60AE"/>
    <w:rsid w:val="008E6B9D"/>
    <w:rsid w:val="008F1D7C"/>
    <w:rsid w:val="008F6486"/>
    <w:rsid w:val="0092158C"/>
    <w:rsid w:val="0092342F"/>
    <w:rsid w:val="00931A57"/>
    <w:rsid w:val="0093200E"/>
    <w:rsid w:val="00942AD1"/>
    <w:rsid w:val="00947C85"/>
    <w:rsid w:val="00953ABE"/>
    <w:rsid w:val="00957BFD"/>
    <w:rsid w:val="009636A2"/>
    <w:rsid w:val="009702AF"/>
    <w:rsid w:val="00980595"/>
    <w:rsid w:val="00987B5A"/>
    <w:rsid w:val="009A5FA3"/>
    <w:rsid w:val="009B03CF"/>
    <w:rsid w:val="009B03EE"/>
    <w:rsid w:val="009B2DEA"/>
    <w:rsid w:val="009B655B"/>
    <w:rsid w:val="009C384F"/>
    <w:rsid w:val="009D1490"/>
    <w:rsid w:val="009E055F"/>
    <w:rsid w:val="009E3317"/>
    <w:rsid w:val="009E47BA"/>
    <w:rsid w:val="009F4504"/>
    <w:rsid w:val="00A07D2D"/>
    <w:rsid w:val="00A144D6"/>
    <w:rsid w:val="00A15016"/>
    <w:rsid w:val="00A20766"/>
    <w:rsid w:val="00A41F13"/>
    <w:rsid w:val="00A43FEA"/>
    <w:rsid w:val="00A45836"/>
    <w:rsid w:val="00A6421A"/>
    <w:rsid w:val="00A66B95"/>
    <w:rsid w:val="00A7312B"/>
    <w:rsid w:val="00A76E0F"/>
    <w:rsid w:val="00A9002D"/>
    <w:rsid w:val="00A97F1F"/>
    <w:rsid w:val="00AA2C19"/>
    <w:rsid w:val="00AB3577"/>
    <w:rsid w:val="00AB51B5"/>
    <w:rsid w:val="00AB70FB"/>
    <w:rsid w:val="00AC0CC2"/>
    <w:rsid w:val="00AC3926"/>
    <w:rsid w:val="00AC7429"/>
    <w:rsid w:val="00AC7A6E"/>
    <w:rsid w:val="00AD687D"/>
    <w:rsid w:val="00AE5775"/>
    <w:rsid w:val="00AF3E31"/>
    <w:rsid w:val="00AF7B1C"/>
    <w:rsid w:val="00B03673"/>
    <w:rsid w:val="00B04ABF"/>
    <w:rsid w:val="00B04DC8"/>
    <w:rsid w:val="00B11889"/>
    <w:rsid w:val="00B15350"/>
    <w:rsid w:val="00B3381E"/>
    <w:rsid w:val="00B3408E"/>
    <w:rsid w:val="00B376C7"/>
    <w:rsid w:val="00B53EAC"/>
    <w:rsid w:val="00B56414"/>
    <w:rsid w:val="00B56654"/>
    <w:rsid w:val="00B67900"/>
    <w:rsid w:val="00B7606A"/>
    <w:rsid w:val="00B7632C"/>
    <w:rsid w:val="00B928FB"/>
    <w:rsid w:val="00BA00B6"/>
    <w:rsid w:val="00BB7E75"/>
    <w:rsid w:val="00BC3617"/>
    <w:rsid w:val="00BD7209"/>
    <w:rsid w:val="00BD766F"/>
    <w:rsid w:val="00BD797E"/>
    <w:rsid w:val="00BD7C84"/>
    <w:rsid w:val="00BE0C45"/>
    <w:rsid w:val="00BF1A1F"/>
    <w:rsid w:val="00BF3F2E"/>
    <w:rsid w:val="00BF6F5C"/>
    <w:rsid w:val="00C11431"/>
    <w:rsid w:val="00C130EA"/>
    <w:rsid w:val="00C15213"/>
    <w:rsid w:val="00C20A3B"/>
    <w:rsid w:val="00C554E2"/>
    <w:rsid w:val="00C710A5"/>
    <w:rsid w:val="00C933E4"/>
    <w:rsid w:val="00CA0695"/>
    <w:rsid w:val="00CB4D7F"/>
    <w:rsid w:val="00CB50A7"/>
    <w:rsid w:val="00CC7528"/>
    <w:rsid w:val="00CE494D"/>
    <w:rsid w:val="00CF448C"/>
    <w:rsid w:val="00CF703C"/>
    <w:rsid w:val="00D061B3"/>
    <w:rsid w:val="00D137C1"/>
    <w:rsid w:val="00D370B2"/>
    <w:rsid w:val="00D3790C"/>
    <w:rsid w:val="00D428B8"/>
    <w:rsid w:val="00D627F3"/>
    <w:rsid w:val="00D92D0A"/>
    <w:rsid w:val="00D97603"/>
    <w:rsid w:val="00DB4D4B"/>
    <w:rsid w:val="00DB53D7"/>
    <w:rsid w:val="00DB6F64"/>
    <w:rsid w:val="00DC1529"/>
    <w:rsid w:val="00DC57C5"/>
    <w:rsid w:val="00DD1D13"/>
    <w:rsid w:val="00DD53AC"/>
    <w:rsid w:val="00DD5615"/>
    <w:rsid w:val="00DE3937"/>
    <w:rsid w:val="00DE43B3"/>
    <w:rsid w:val="00DF18DF"/>
    <w:rsid w:val="00DF4CAA"/>
    <w:rsid w:val="00E01E57"/>
    <w:rsid w:val="00E02CD3"/>
    <w:rsid w:val="00E07EC5"/>
    <w:rsid w:val="00E27612"/>
    <w:rsid w:val="00E37252"/>
    <w:rsid w:val="00E413AB"/>
    <w:rsid w:val="00E42CC3"/>
    <w:rsid w:val="00E64955"/>
    <w:rsid w:val="00E6513A"/>
    <w:rsid w:val="00E66BE2"/>
    <w:rsid w:val="00E9674E"/>
    <w:rsid w:val="00E97101"/>
    <w:rsid w:val="00EA09E8"/>
    <w:rsid w:val="00EC3888"/>
    <w:rsid w:val="00EC6B94"/>
    <w:rsid w:val="00ED4CDF"/>
    <w:rsid w:val="00EE0B50"/>
    <w:rsid w:val="00EE529B"/>
    <w:rsid w:val="00F074DE"/>
    <w:rsid w:val="00F13299"/>
    <w:rsid w:val="00F34596"/>
    <w:rsid w:val="00F50CF7"/>
    <w:rsid w:val="00F63557"/>
    <w:rsid w:val="00F67074"/>
    <w:rsid w:val="00F67154"/>
    <w:rsid w:val="00F726BC"/>
    <w:rsid w:val="00F74017"/>
    <w:rsid w:val="00F77D50"/>
    <w:rsid w:val="00F84340"/>
    <w:rsid w:val="00F8733C"/>
    <w:rsid w:val="00FC517E"/>
    <w:rsid w:val="00FD378A"/>
    <w:rsid w:val="00FD614E"/>
    <w:rsid w:val="00FE01F1"/>
    <w:rsid w:val="00FE326F"/>
    <w:rsid w:val="00FE41B9"/>
    <w:rsid w:val="00FE5828"/>
    <w:rsid w:val="00FF44AD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553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5C6FBA"/>
    <w:pPr>
      <w:keepNext/>
      <w:widowControl/>
      <w:numPr>
        <w:ilvl w:val="3"/>
        <w:numId w:val="20"/>
      </w:numPr>
      <w:autoSpaceDE/>
      <w:autoSpaceDN/>
      <w:adjustRightInd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C6FBA"/>
    <w:pPr>
      <w:widowControl/>
      <w:numPr>
        <w:ilvl w:val="4"/>
        <w:numId w:val="20"/>
      </w:numPr>
      <w:autoSpaceDE/>
      <w:autoSpaceDN/>
      <w:adjustRightInd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C6FBA"/>
    <w:pPr>
      <w:widowControl/>
      <w:numPr>
        <w:ilvl w:val="5"/>
        <w:numId w:val="20"/>
      </w:numPr>
      <w:autoSpaceDE/>
      <w:autoSpaceDN/>
      <w:adjustRightInd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C6FBA"/>
    <w:pPr>
      <w:widowControl/>
      <w:numPr>
        <w:ilvl w:val="6"/>
        <w:numId w:val="20"/>
      </w:numPr>
      <w:autoSpaceDE/>
      <w:autoSpaceDN/>
      <w:adjustRightInd/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5C6FBA"/>
    <w:pPr>
      <w:widowControl/>
      <w:numPr>
        <w:ilvl w:val="7"/>
        <w:numId w:val="20"/>
      </w:numPr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5C6FBA"/>
    <w:pPr>
      <w:widowControl/>
      <w:numPr>
        <w:ilvl w:val="8"/>
        <w:numId w:val="20"/>
      </w:numPr>
      <w:autoSpaceDE/>
      <w:autoSpaceDN/>
      <w:adjustRightInd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553F29"/>
    <w:pPr>
      <w:ind w:left="118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53F29"/>
    <w:rPr>
      <w:rFonts w:ascii="Times New Roman" w:hAnsi="Times New Roman" w:cs="Times New Roman"/>
      <w:sz w:val="24"/>
      <w:szCs w:val="24"/>
    </w:rPr>
  </w:style>
  <w:style w:type="paragraph" w:customStyle="1" w:styleId="Heading1">
    <w:name w:val="Heading 1"/>
    <w:basedOn w:val="Normln"/>
    <w:uiPriority w:val="1"/>
    <w:qFormat/>
    <w:rsid w:val="00553F29"/>
    <w:pPr>
      <w:ind w:left="118" w:hanging="397"/>
      <w:outlineLvl w:val="0"/>
    </w:pPr>
    <w:rPr>
      <w:b/>
      <w:bCs/>
      <w:sz w:val="28"/>
      <w:szCs w:val="28"/>
      <w:u w:val="single"/>
    </w:rPr>
  </w:style>
  <w:style w:type="paragraph" w:customStyle="1" w:styleId="Heading2">
    <w:name w:val="Heading 2"/>
    <w:basedOn w:val="Normln"/>
    <w:uiPriority w:val="1"/>
    <w:qFormat/>
    <w:rsid w:val="00553F29"/>
    <w:pPr>
      <w:ind w:left="118"/>
      <w:outlineLvl w:val="1"/>
    </w:pPr>
    <w:rPr>
      <w:b/>
      <w:bCs/>
    </w:rPr>
  </w:style>
  <w:style w:type="paragraph" w:customStyle="1" w:styleId="Heading3">
    <w:name w:val="Heading 3"/>
    <w:basedOn w:val="Normln"/>
    <w:uiPriority w:val="1"/>
    <w:qFormat/>
    <w:rsid w:val="00553F29"/>
    <w:pPr>
      <w:spacing w:before="69"/>
      <w:ind w:left="118"/>
      <w:outlineLvl w:val="2"/>
    </w:pPr>
    <w:rPr>
      <w:b/>
      <w:bCs/>
      <w:i/>
      <w:iCs/>
    </w:rPr>
  </w:style>
  <w:style w:type="paragraph" w:styleId="Odstavecseseznamem">
    <w:name w:val="List Paragraph"/>
    <w:basedOn w:val="Normln"/>
    <w:uiPriority w:val="1"/>
    <w:qFormat/>
    <w:rsid w:val="00553F29"/>
  </w:style>
  <w:style w:type="paragraph" w:customStyle="1" w:styleId="TableParagraph">
    <w:name w:val="Table Paragraph"/>
    <w:basedOn w:val="Normln"/>
    <w:uiPriority w:val="1"/>
    <w:qFormat/>
    <w:rsid w:val="00553F29"/>
  </w:style>
  <w:style w:type="character" w:customStyle="1" w:styleId="Nadpis4Char">
    <w:name w:val="Nadpis 4 Char"/>
    <w:basedOn w:val="Standardnpsmoodstavce"/>
    <w:link w:val="Nadpis4"/>
    <w:rsid w:val="005C6FB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5C6FB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5C6FBA"/>
    <w:rPr>
      <w:rFonts w:ascii="Times New Roman" w:eastAsia="Times New Roman" w:hAnsi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5C6FBA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C6FB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5C6FBA"/>
    <w:rPr>
      <w:rFonts w:ascii="Arial" w:eastAsia="Times New Roman" w:hAnsi="Arial" w:cs="Arial"/>
    </w:rPr>
  </w:style>
  <w:style w:type="paragraph" w:customStyle="1" w:styleId="HlavnnadpisA">
    <w:name w:val="Hlavní nadpis_A"/>
    <w:aliases w:val="B,C"/>
    <w:link w:val="HlavnnadpisAChar"/>
    <w:rsid w:val="005C6FBA"/>
    <w:pPr>
      <w:numPr>
        <w:numId w:val="20"/>
      </w:numPr>
      <w:spacing w:before="120" w:after="240" w:line="240" w:lineRule="auto"/>
    </w:pPr>
    <w:rPr>
      <w:rFonts w:ascii="Times New Roman" w:eastAsia="Times New Roman" w:hAnsi="Times New Roman"/>
      <w:b/>
      <w:sz w:val="32"/>
      <w:szCs w:val="32"/>
      <w:u w:val="double"/>
    </w:rPr>
  </w:style>
  <w:style w:type="paragraph" w:customStyle="1" w:styleId="StylNadpishlavnAZa6b">
    <w:name w:val="Styl Nadpis_hlavní_A + Za:  6 b."/>
    <w:basedOn w:val="Normln"/>
    <w:rsid w:val="005C6FBA"/>
    <w:pPr>
      <w:widowControl/>
      <w:numPr>
        <w:ilvl w:val="1"/>
        <w:numId w:val="20"/>
      </w:numPr>
      <w:tabs>
        <w:tab w:val="left" w:pos="680"/>
      </w:tabs>
      <w:autoSpaceDE/>
      <w:autoSpaceDN/>
      <w:adjustRightInd/>
      <w:spacing w:before="120" w:after="120"/>
    </w:pPr>
    <w:rPr>
      <w:rFonts w:eastAsia="Times New Roman"/>
      <w:b/>
      <w:bCs/>
      <w:sz w:val="28"/>
      <w:szCs w:val="20"/>
      <w:u w:val="single"/>
    </w:rPr>
  </w:style>
  <w:style w:type="paragraph" w:customStyle="1" w:styleId="Podnadpis">
    <w:name w:val="Podnadpis"/>
    <w:basedOn w:val="StylNadpishlavnAZa6b"/>
    <w:rsid w:val="005C6FBA"/>
    <w:pPr>
      <w:numPr>
        <w:ilvl w:val="2"/>
      </w:numPr>
    </w:pPr>
    <w:rPr>
      <w:rFonts w:eastAsia="Arial Unicode MS"/>
      <w:sz w:val="24"/>
      <w:szCs w:val="24"/>
    </w:rPr>
  </w:style>
  <w:style w:type="character" w:customStyle="1" w:styleId="HlavnnadpisAChar">
    <w:name w:val="Hlavní nadpis_A Char"/>
    <w:aliases w:val="B Char,C Char"/>
    <w:link w:val="HlavnnadpisA"/>
    <w:rsid w:val="005C6FBA"/>
    <w:rPr>
      <w:rFonts w:ascii="Times New Roman" w:eastAsia="Times New Roman" w:hAnsi="Times New Roman"/>
      <w:b/>
      <w:sz w:val="32"/>
      <w:szCs w:val="32"/>
      <w:u w:val="double"/>
    </w:rPr>
  </w:style>
  <w:style w:type="paragraph" w:customStyle="1" w:styleId="Zkladntextodsazen21">
    <w:name w:val="Základní text odsazený 21"/>
    <w:basedOn w:val="Normln"/>
    <w:rsid w:val="005C6FBA"/>
    <w:pPr>
      <w:widowControl/>
      <w:suppressAutoHyphens/>
      <w:autoSpaceDE/>
      <w:autoSpaceDN/>
      <w:adjustRightInd/>
      <w:ind w:firstLine="426"/>
      <w:jc w:val="both"/>
    </w:pPr>
    <w:rPr>
      <w:rFonts w:eastAsia="Times New Roman"/>
      <w:szCs w:val="20"/>
      <w:lang w:eastAsia="ar-SA"/>
    </w:rPr>
  </w:style>
  <w:style w:type="paragraph" w:styleId="Bezmezer">
    <w:name w:val="No Spacing"/>
    <w:qFormat/>
    <w:rsid w:val="005C6FBA"/>
    <w:pPr>
      <w:spacing w:after="0" w:line="240" w:lineRule="auto"/>
      <w:ind w:left="143" w:firstLine="708"/>
      <w:jc w:val="both"/>
    </w:pPr>
    <w:rPr>
      <w:rFonts w:ascii="Calibri" w:eastAsia="Times New Roman" w:hAnsi="Calibri"/>
      <w:color w:val="FF0000"/>
      <w:sz w:val="24"/>
      <w:szCs w:val="28"/>
    </w:rPr>
  </w:style>
  <w:style w:type="paragraph" w:customStyle="1" w:styleId="Heading4">
    <w:name w:val="Heading 4"/>
    <w:basedOn w:val="Normln"/>
    <w:uiPriority w:val="1"/>
    <w:qFormat/>
    <w:rsid w:val="005C6FBA"/>
    <w:pPr>
      <w:ind w:left="118"/>
      <w:outlineLvl w:val="3"/>
    </w:pPr>
    <w:rPr>
      <w:rFonts w:eastAsia="Times New Roman"/>
      <w:b/>
      <w:bCs/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C114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11431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114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11431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3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305"/>
    <w:rPr>
      <w:rFonts w:ascii="Tahoma" w:hAnsi="Tahoma" w:cs="Tahoma"/>
      <w:sz w:val="16"/>
      <w:szCs w:val="16"/>
    </w:rPr>
  </w:style>
  <w:style w:type="paragraph" w:customStyle="1" w:styleId="l2">
    <w:name w:val="l2"/>
    <w:basedOn w:val="Normln"/>
    <w:rsid w:val="00AB51B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3">
    <w:name w:val="l3"/>
    <w:basedOn w:val="Normln"/>
    <w:rsid w:val="00AB51B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Zkladntext2">
    <w:name w:val="Body Text 2"/>
    <w:basedOn w:val="Normln"/>
    <w:link w:val="Zkladntext2Char"/>
    <w:rsid w:val="00AC0CC2"/>
    <w:pPr>
      <w:widowControl/>
      <w:autoSpaceDE/>
      <w:autoSpaceDN/>
      <w:adjustRightInd/>
      <w:spacing w:after="120" w:line="480" w:lineRule="auto"/>
    </w:pPr>
    <w:rPr>
      <w:rFonts w:eastAsia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C0CC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idos@cmai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7073D-CF32-4583-A767-96D02E3D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845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 - Souhrnná technická zpráva_405</vt:lpstr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- Souhrnná technická zpráva_405</dc:title>
  <dc:creator>Lucka</dc:creator>
  <cp:lastModifiedBy>Monika</cp:lastModifiedBy>
  <cp:revision>33</cp:revision>
  <cp:lastPrinted>2018-10-24T10:08:00Z</cp:lastPrinted>
  <dcterms:created xsi:type="dcterms:W3CDTF">2018-10-18T08:50:00Z</dcterms:created>
  <dcterms:modified xsi:type="dcterms:W3CDTF">2018-10-24T10:17:00Z</dcterms:modified>
</cp:coreProperties>
</file>